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8AC62" w14:textId="210DC91A" w:rsidR="005114B3" w:rsidRPr="00A912C0" w:rsidRDefault="00926A1C" w:rsidP="00A912C0">
      <w:pPr>
        <w:spacing w:after="0" w:line="240" w:lineRule="auto"/>
        <w:ind w:left="567" w:right="713"/>
        <w:jc w:val="center"/>
        <w:textAlignment w:val="baseline"/>
        <w:rPr>
          <w:rFonts w:ascii="Calibri" w:eastAsia="Times New Roman" w:hAnsi="Calibri" w:cs="Calibri"/>
          <w:b/>
          <w:bCs/>
          <w:color w:val="000000"/>
          <w:kern w:val="0"/>
          <w:sz w:val="28"/>
          <w:szCs w:val="28"/>
          <w:lang w:val="en-ID"/>
          <w14:ligatures w14:val="none"/>
        </w:rPr>
      </w:pPr>
      <w:proofErr w:type="spellStart"/>
      <w:r w:rsidRPr="00926A1C">
        <w:rPr>
          <w:rFonts w:ascii="Calibri" w:eastAsia="Times New Roman" w:hAnsi="Calibri" w:cs="Calibri"/>
          <w:b/>
          <w:bCs/>
          <w:color w:val="000000"/>
          <w:kern w:val="0"/>
          <w:sz w:val="28"/>
          <w:szCs w:val="28"/>
          <w:lang w:val="en-ID"/>
          <w14:ligatures w14:val="none"/>
        </w:rPr>
        <w:t>Pemerintah</w:t>
      </w:r>
      <w:proofErr w:type="spellEnd"/>
      <w:r w:rsidRPr="00926A1C">
        <w:rPr>
          <w:rFonts w:ascii="Calibri" w:eastAsia="Times New Roman" w:hAnsi="Calibri" w:cs="Calibri"/>
          <w:b/>
          <w:bCs/>
          <w:color w:val="000000"/>
          <w:kern w:val="0"/>
          <w:sz w:val="28"/>
          <w:szCs w:val="28"/>
          <w:lang w:val="en-ID"/>
          <w14:ligatures w14:val="none"/>
        </w:rPr>
        <w:t xml:space="preserve"> </w:t>
      </w:r>
      <w:proofErr w:type="spellStart"/>
      <w:r w:rsidRPr="00926A1C">
        <w:rPr>
          <w:rFonts w:ascii="Calibri" w:eastAsia="Times New Roman" w:hAnsi="Calibri" w:cs="Calibri"/>
          <w:b/>
          <w:bCs/>
          <w:color w:val="000000"/>
          <w:kern w:val="0"/>
          <w:sz w:val="28"/>
          <w:szCs w:val="28"/>
          <w:lang w:val="en-ID"/>
          <w14:ligatures w14:val="none"/>
        </w:rPr>
        <w:t>Siapkan</w:t>
      </w:r>
      <w:proofErr w:type="spellEnd"/>
      <w:r w:rsidRPr="00926A1C">
        <w:rPr>
          <w:rFonts w:ascii="Calibri" w:eastAsia="Times New Roman" w:hAnsi="Calibri" w:cs="Calibri"/>
          <w:b/>
          <w:bCs/>
          <w:color w:val="000000"/>
          <w:kern w:val="0"/>
          <w:sz w:val="28"/>
          <w:szCs w:val="28"/>
          <w:lang w:val="en-ID"/>
          <w14:ligatures w14:val="none"/>
        </w:rPr>
        <w:t xml:space="preserve"> Badan </w:t>
      </w:r>
      <w:proofErr w:type="spellStart"/>
      <w:r w:rsidRPr="00926A1C">
        <w:rPr>
          <w:rFonts w:ascii="Calibri" w:eastAsia="Times New Roman" w:hAnsi="Calibri" w:cs="Calibri"/>
          <w:b/>
          <w:bCs/>
          <w:color w:val="000000"/>
          <w:kern w:val="0"/>
          <w:sz w:val="28"/>
          <w:szCs w:val="28"/>
          <w:lang w:val="en-ID"/>
          <w14:ligatures w14:val="none"/>
        </w:rPr>
        <w:t>Khusus</w:t>
      </w:r>
      <w:proofErr w:type="spellEnd"/>
      <w:r w:rsidRPr="00926A1C">
        <w:rPr>
          <w:rFonts w:ascii="Calibri" w:eastAsia="Times New Roman" w:hAnsi="Calibri" w:cs="Calibri"/>
          <w:b/>
          <w:bCs/>
          <w:color w:val="000000"/>
          <w:kern w:val="0"/>
          <w:sz w:val="28"/>
          <w:szCs w:val="28"/>
          <w:lang w:val="en-ID"/>
          <w14:ligatures w14:val="none"/>
        </w:rPr>
        <w:t xml:space="preserve"> Ekspor untuk Berantas Praktik </w:t>
      </w:r>
      <w:r w:rsidRPr="00382CFE">
        <w:rPr>
          <w:rFonts w:ascii="Calibri" w:eastAsia="Times New Roman" w:hAnsi="Calibri" w:cs="Calibri"/>
          <w:b/>
          <w:bCs/>
          <w:i/>
          <w:iCs/>
          <w:color w:val="000000"/>
          <w:kern w:val="0"/>
          <w:sz w:val="28"/>
          <w:szCs w:val="28"/>
          <w:lang w:val="en-ID"/>
          <w14:ligatures w14:val="none"/>
        </w:rPr>
        <w:t>Under Invoicing</w:t>
      </w:r>
      <w:r w:rsidR="00A912C0">
        <w:rPr>
          <w:rFonts w:ascii="Calibri" w:eastAsia="Times New Roman" w:hAnsi="Calibri" w:cs="Calibri"/>
          <w:b/>
          <w:bCs/>
          <w:color w:val="000000"/>
          <w:kern w:val="0"/>
          <w:sz w:val="28"/>
          <w:szCs w:val="28"/>
          <w:lang w:val="en-ID"/>
          <w14:ligatures w14:val="none"/>
        </w:rPr>
        <w:br/>
      </w:r>
    </w:p>
    <w:p w14:paraId="1FD5ADC6" w14:textId="711C31B5" w:rsidR="007D42B2" w:rsidRPr="007D42B2" w:rsidRDefault="005114B3" w:rsidP="007D42B2">
      <w:pPr>
        <w:pStyle w:val="NormalWeb"/>
        <w:jc w:val="both"/>
        <w:rPr>
          <w:rFonts w:asciiTheme="minorHAnsi" w:hAnsiTheme="minorHAnsi" w:cstheme="minorHAnsi"/>
        </w:rPr>
      </w:pPr>
      <w:r w:rsidRPr="005114B3">
        <w:rPr>
          <w:rFonts w:ascii="Calibri" w:hAnsi="Calibri" w:cs="Calibri"/>
          <w:b/>
          <w:bCs/>
          <w:color w:val="000000"/>
        </w:rPr>
        <w:t>JAKARTA</w:t>
      </w:r>
      <w:r w:rsidRPr="005114B3">
        <w:rPr>
          <w:rFonts w:ascii="Calibri" w:hAnsi="Calibri" w:cs="Calibri"/>
          <w:color w:val="000000"/>
        </w:rPr>
        <w:t xml:space="preserve"> —</w:t>
      </w:r>
      <w:r w:rsidR="007D42B2" w:rsidRPr="007D42B2">
        <w:rPr>
          <w:rFonts w:asciiTheme="minorHAnsi" w:hAnsiTheme="minorHAnsi" w:cstheme="minorHAnsi"/>
        </w:rPr>
        <w:t xml:space="preserve">Presiden RI </w:t>
      </w:r>
      <w:r w:rsidR="007D42B2" w:rsidRPr="007D42B2">
        <w:rPr>
          <w:rStyle w:val="whitespace-normal"/>
          <w:rFonts w:asciiTheme="minorHAnsi" w:hAnsiTheme="minorHAnsi" w:cstheme="minorHAnsi"/>
        </w:rPr>
        <w:t>Prabowo Subianto</w:t>
      </w:r>
      <w:r w:rsidR="007D42B2" w:rsidRPr="007D42B2">
        <w:rPr>
          <w:rFonts w:asciiTheme="minorHAnsi" w:hAnsiTheme="minorHAnsi" w:cstheme="minorHAnsi"/>
        </w:rPr>
        <w:t xml:space="preserve"> </w:t>
      </w:r>
      <w:r w:rsidR="00393BCD">
        <w:rPr>
          <w:rFonts w:asciiTheme="minorHAnsi" w:hAnsiTheme="minorHAnsi" w:cstheme="minorHAnsi"/>
        </w:rPr>
        <w:t xml:space="preserve">sudah menyatakan </w:t>
      </w:r>
      <w:r w:rsidR="00873FD4">
        <w:rPr>
          <w:rFonts w:asciiTheme="minorHAnsi" w:hAnsiTheme="minorHAnsi" w:cstheme="minorHAnsi"/>
        </w:rPr>
        <w:t>akan</w:t>
      </w:r>
      <w:r w:rsidR="00393BCD">
        <w:rPr>
          <w:rFonts w:asciiTheme="minorHAnsi" w:hAnsiTheme="minorHAnsi" w:cstheme="minorHAnsi"/>
        </w:rPr>
        <w:t xml:space="preserve"> </w:t>
      </w:r>
      <w:r w:rsidR="007D42B2" w:rsidRPr="007D42B2">
        <w:rPr>
          <w:rFonts w:asciiTheme="minorHAnsi" w:hAnsiTheme="minorHAnsi" w:cstheme="minorHAnsi"/>
        </w:rPr>
        <w:t xml:space="preserve">membentuk Badan Khusus Ekspor untuk memperkuat pengawasan perdagangan nasional dan menekan praktik </w:t>
      </w:r>
      <w:r w:rsidR="007D42B2" w:rsidRPr="007D42B2">
        <w:rPr>
          <w:rFonts w:asciiTheme="minorHAnsi" w:hAnsiTheme="minorHAnsi" w:cstheme="minorHAnsi"/>
          <w:i/>
          <w:iCs/>
        </w:rPr>
        <w:t>under invoicing</w:t>
      </w:r>
      <w:r w:rsidR="007D42B2" w:rsidRPr="007D42B2">
        <w:rPr>
          <w:rFonts w:asciiTheme="minorHAnsi" w:hAnsiTheme="minorHAnsi" w:cstheme="minorHAnsi"/>
        </w:rPr>
        <w:t xml:space="preserve"> ekspor yang selama ini dinilai merugikan negara. </w:t>
      </w:r>
      <w:r w:rsidR="007D42B2" w:rsidRPr="007D42B2">
        <w:rPr>
          <w:rStyle w:val="whitespace-normal"/>
          <w:rFonts w:asciiTheme="minorHAnsi" w:hAnsiTheme="minorHAnsi" w:cstheme="minorHAnsi"/>
        </w:rPr>
        <w:t>NEXT Indonesia Center</w:t>
      </w:r>
      <w:r w:rsidR="007D42B2" w:rsidRPr="007D42B2">
        <w:rPr>
          <w:rFonts w:asciiTheme="minorHAnsi" w:hAnsiTheme="minorHAnsi" w:cstheme="minorHAnsi"/>
        </w:rPr>
        <w:t xml:space="preserve"> </w:t>
      </w:r>
      <w:r w:rsidR="00633D12">
        <w:rPr>
          <w:rFonts w:asciiTheme="minorHAnsi" w:hAnsiTheme="minorHAnsi" w:cstheme="minorHAnsi"/>
        </w:rPr>
        <w:t xml:space="preserve">mendukung pemberantasan </w:t>
      </w:r>
      <w:r w:rsidR="00AE0DE3">
        <w:rPr>
          <w:rFonts w:asciiTheme="minorHAnsi" w:hAnsiTheme="minorHAnsi" w:cstheme="minorHAnsi"/>
        </w:rPr>
        <w:t xml:space="preserve">praktik </w:t>
      </w:r>
      <w:r w:rsidR="006C4AF8" w:rsidRPr="007D42B2">
        <w:rPr>
          <w:rFonts w:asciiTheme="minorHAnsi" w:hAnsiTheme="minorHAnsi" w:cstheme="minorHAnsi"/>
          <w:i/>
          <w:iCs/>
        </w:rPr>
        <w:t>misinvoicing</w:t>
      </w:r>
      <w:r w:rsidR="006C4AF8" w:rsidRPr="007D42B2">
        <w:rPr>
          <w:rFonts w:asciiTheme="minorHAnsi" w:hAnsiTheme="minorHAnsi" w:cstheme="minorHAnsi"/>
        </w:rPr>
        <w:t xml:space="preserve"> atau selisih pencatatan kepabeanan dalam kegiatan ekspor </w:t>
      </w:r>
      <w:r w:rsidR="006C4AF8">
        <w:rPr>
          <w:rFonts w:asciiTheme="minorHAnsi" w:hAnsiTheme="minorHAnsi" w:cstheme="minorHAnsi"/>
        </w:rPr>
        <w:t xml:space="preserve">ini dengan melakukan riset sejak </w:t>
      </w:r>
      <w:r w:rsidR="007D42B2" w:rsidRPr="007D42B2">
        <w:rPr>
          <w:rFonts w:asciiTheme="minorHAnsi" w:hAnsiTheme="minorHAnsi" w:cstheme="minorHAnsi"/>
        </w:rPr>
        <w:t>September 2025</w:t>
      </w:r>
      <w:r w:rsidR="008B2DDB">
        <w:rPr>
          <w:rFonts w:asciiTheme="minorHAnsi" w:hAnsiTheme="minorHAnsi" w:cstheme="minorHAnsi"/>
        </w:rPr>
        <w:t xml:space="preserve">. </w:t>
      </w:r>
    </w:p>
    <w:p w14:paraId="63783DF3" w14:textId="0147C1B8" w:rsidR="007D42B2" w:rsidRPr="007D42B2" w:rsidRDefault="007D42B2" w:rsidP="007D42B2">
      <w:pPr>
        <w:pStyle w:val="NormalWeb"/>
        <w:jc w:val="both"/>
        <w:rPr>
          <w:rFonts w:asciiTheme="minorHAnsi" w:hAnsiTheme="minorHAnsi" w:cstheme="minorHAnsi"/>
        </w:rPr>
      </w:pPr>
      <w:r w:rsidRPr="007D42B2">
        <w:rPr>
          <w:rFonts w:asciiTheme="minorHAnsi" w:hAnsiTheme="minorHAnsi" w:cstheme="minorHAnsi"/>
        </w:rPr>
        <w:t xml:space="preserve">Dalam </w:t>
      </w:r>
      <w:r w:rsidR="00B1045E">
        <w:rPr>
          <w:rFonts w:asciiTheme="minorHAnsi" w:hAnsiTheme="minorHAnsi" w:cstheme="minorHAnsi"/>
        </w:rPr>
        <w:t xml:space="preserve">10 tahun terakhir saja, </w:t>
      </w:r>
      <w:r w:rsidR="00E665A8">
        <w:rPr>
          <w:rFonts w:asciiTheme="minorHAnsi" w:hAnsiTheme="minorHAnsi" w:cstheme="minorHAnsi"/>
        </w:rPr>
        <w:t xml:space="preserve">rata-rata per tahun terjadi </w:t>
      </w:r>
      <w:r w:rsidR="00E665A8" w:rsidRPr="00607D6E">
        <w:rPr>
          <w:rFonts w:asciiTheme="minorHAnsi" w:hAnsiTheme="minorHAnsi" w:cstheme="minorHAnsi"/>
          <w:i/>
          <w:iCs/>
        </w:rPr>
        <w:t>under invoicing</w:t>
      </w:r>
      <w:r w:rsidR="00E665A8">
        <w:rPr>
          <w:rFonts w:asciiTheme="minorHAnsi" w:hAnsiTheme="minorHAnsi" w:cstheme="minorHAnsi"/>
        </w:rPr>
        <w:t xml:space="preserve"> sebesar US$ 40 miliar</w:t>
      </w:r>
      <w:r w:rsidR="00607D6E">
        <w:rPr>
          <w:rFonts w:asciiTheme="minorHAnsi" w:hAnsiTheme="minorHAnsi" w:cstheme="minorHAnsi"/>
        </w:rPr>
        <w:t xml:space="preserve"> dari seluruh komoditas ekspor. </w:t>
      </w:r>
      <w:r w:rsidRPr="007D42B2">
        <w:rPr>
          <w:rFonts w:asciiTheme="minorHAnsi" w:hAnsiTheme="minorHAnsi" w:cstheme="minorHAnsi"/>
        </w:rPr>
        <w:t xml:space="preserve">Praktik </w:t>
      </w:r>
      <w:r w:rsidRPr="007D42B2">
        <w:rPr>
          <w:rFonts w:asciiTheme="minorHAnsi" w:hAnsiTheme="minorHAnsi" w:cstheme="minorHAnsi"/>
          <w:i/>
          <w:iCs/>
        </w:rPr>
        <w:t>under invoicing</w:t>
      </w:r>
      <w:r w:rsidRPr="007D42B2">
        <w:rPr>
          <w:rFonts w:asciiTheme="minorHAnsi" w:hAnsiTheme="minorHAnsi" w:cstheme="minorHAnsi"/>
        </w:rPr>
        <w:t xml:space="preserve"> </w:t>
      </w:r>
      <w:r w:rsidR="00D62DC2">
        <w:rPr>
          <w:rFonts w:asciiTheme="minorHAnsi" w:hAnsiTheme="minorHAnsi" w:cstheme="minorHAnsi"/>
        </w:rPr>
        <w:t xml:space="preserve">ekspor </w:t>
      </w:r>
      <w:r w:rsidRPr="007D42B2">
        <w:rPr>
          <w:rFonts w:asciiTheme="minorHAnsi" w:hAnsiTheme="minorHAnsi" w:cstheme="minorHAnsi"/>
        </w:rPr>
        <w:t xml:space="preserve">merupakan tindakan pelaporan nilai ekspor lebih rendah dibanding </w:t>
      </w:r>
      <w:r w:rsidR="00FA1000">
        <w:rPr>
          <w:rFonts w:asciiTheme="minorHAnsi" w:hAnsiTheme="minorHAnsi" w:cstheme="minorHAnsi"/>
        </w:rPr>
        <w:t>nilai</w:t>
      </w:r>
      <w:r w:rsidR="00EB69D6">
        <w:rPr>
          <w:rFonts w:asciiTheme="minorHAnsi" w:hAnsiTheme="minorHAnsi" w:cstheme="minorHAnsi"/>
        </w:rPr>
        <w:t xml:space="preserve"> transaksi</w:t>
      </w:r>
      <w:r w:rsidR="00FA1000">
        <w:rPr>
          <w:rFonts w:asciiTheme="minorHAnsi" w:hAnsiTheme="minorHAnsi" w:cstheme="minorHAnsi"/>
        </w:rPr>
        <w:t xml:space="preserve"> riil komoditas yang dikirim</w:t>
      </w:r>
      <w:r w:rsidR="00D62DC2">
        <w:rPr>
          <w:rFonts w:asciiTheme="minorHAnsi" w:hAnsiTheme="minorHAnsi" w:cstheme="minorHAnsi"/>
        </w:rPr>
        <w:t xml:space="preserve"> kepada pembeli di luar negeri</w:t>
      </w:r>
      <w:r w:rsidR="00FA1000">
        <w:rPr>
          <w:rFonts w:asciiTheme="minorHAnsi" w:hAnsiTheme="minorHAnsi" w:cstheme="minorHAnsi"/>
        </w:rPr>
        <w:t xml:space="preserve">. </w:t>
      </w:r>
      <w:r w:rsidRPr="007D42B2">
        <w:rPr>
          <w:rFonts w:asciiTheme="minorHAnsi" w:hAnsiTheme="minorHAnsi" w:cstheme="minorHAnsi"/>
        </w:rPr>
        <w:t>Praktik ini menjadi salah satu bentuk manipulasi perdagangan internasional yang berdampak langsung terhadap penerimaan negara, devisa ekspor, hingga kualitas pencatatan ekonomi nasional.</w:t>
      </w:r>
    </w:p>
    <w:p w14:paraId="16ED75E3" w14:textId="77777777" w:rsidR="007D42B2" w:rsidRPr="007D42B2" w:rsidRDefault="007D42B2" w:rsidP="007D42B2">
      <w:pPr>
        <w:pStyle w:val="NormalWeb"/>
        <w:jc w:val="both"/>
        <w:rPr>
          <w:rFonts w:asciiTheme="minorHAnsi" w:hAnsiTheme="minorHAnsi" w:cstheme="minorHAnsi"/>
        </w:rPr>
      </w:pPr>
      <w:r w:rsidRPr="007D42B2">
        <w:rPr>
          <w:rFonts w:asciiTheme="minorHAnsi" w:hAnsiTheme="minorHAnsi" w:cstheme="minorHAnsi"/>
        </w:rPr>
        <w:t xml:space="preserve">Direktur Eksekutif NEXT Indonesia Center, </w:t>
      </w:r>
      <w:r w:rsidRPr="007D42B2">
        <w:rPr>
          <w:rStyle w:val="whitespace-normal"/>
          <w:rFonts w:asciiTheme="minorHAnsi" w:hAnsiTheme="minorHAnsi" w:cstheme="minorHAnsi"/>
        </w:rPr>
        <w:t>Christiantoko</w:t>
      </w:r>
      <w:r w:rsidRPr="007D42B2">
        <w:rPr>
          <w:rFonts w:asciiTheme="minorHAnsi" w:hAnsiTheme="minorHAnsi" w:cstheme="minorHAnsi"/>
        </w:rPr>
        <w:t xml:space="preserve"> menilai praktik tersebut berdampak serius terhadap penerimaan negara dan ketahanan ekonomi nasional.</w:t>
      </w:r>
    </w:p>
    <w:p w14:paraId="055EC4A4" w14:textId="641C4937" w:rsidR="007D42B2" w:rsidRPr="007D42B2" w:rsidRDefault="007D42B2" w:rsidP="007D42B2">
      <w:pPr>
        <w:pStyle w:val="NormalWeb"/>
        <w:jc w:val="both"/>
        <w:rPr>
          <w:rFonts w:asciiTheme="minorHAnsi" w:hAnsiTheme="minorHAnsi" w:cstheme="minorHAnsi"/>
        </w:rPr>
      </w:pPr>
      <w:r w:rsidRPr="007D42B2">
        <w:rPr>
          <w:rFonts w:asciiTheme="minorHAnsi" w:hAnsiTheme="minorHAnsi" w:cstheme="minorHAnsi"/>
        </w:rPr>
        <w:t xml:space="preserve">“Praktik </w:t>
      </w:r>
      <w:r w:rsidRPr="007D42B2">
        <w:rPr>
          <w:rFonts w:asciiTheme="minorHAnsi" w:hAnsiTheme="minorHAnsi" w:cstheme="minorHAnsi"/>
          <w:i/>
          <w:iCs/>
        </w:rPr>
        <w:t>under invoicing</w:t>
      </w:r>
      <w:r w:rsidRPr="007D42B2">
        <w:rPr>
          <w:rFonts w:asciiTheme="minorHAnsi" w:hAnsiTheme="minorHAnsi" w:cstheme="minorHAnsi"/>
        </w:rPr>
        <w:t xml:space="preserve"> bukan sekadar persoalan administrasi perdagangan. Ini </w:t>
      </w:r>
      <w:r w:rsidR="00CB3497">
        <w:rPr>
          <w:rFonts w:asciiTheme="minorHAnsi" w:hAnsiTheme="minorHAnsi" w:cstheme="minorHAnsi"/>
        </w:rPr>
        <w:t>sangat merugikan negara karena</w:t>
      </w:r>
      <w:r w:rsidRPr="007D42B2">
        <w:rPr>
          <w:rFonts w:asciiTheme="minorHAnsi" w:hAnsiTheme="minorHAnsi" w:cstheme="minorHAnsi"/>
        </w:rPr>
        <w:t xml:space="preserve"> langsung </w:t>
      </w:r>
      <w:r w:rsidR="00691ABA">
        <w:rPr>
          <w:rFonts w:asciiTheme="minorHAnsi" w:hAnsiTheme="minorHAnsi" w:cstheme="minorHAnsi"/>
        </w:rPr>
        <w:t>berdampak pada</w:t>
      </w:r>
      <w:r w:rsidRPr="007D42B2">
        <w:rPr>
          <w:rFonts w:asciiTheme="minorHAnsi" w:hAnsiTheme="minorHAnsi" w:cstheme="minorHAnsi"/>
        </w:rPr>
        <w:t xml:space="preserve"> hilangnya potensi pajak, berkurangnya devisa hasil ekspor yang masuk ke dalam negeri, hingga lemahnya kontrol terhadap arus perdagangan nasional,” ujar Christiantoko, Rabu (20/05/2026).</w:t>
      </w:r>
    </w:p>
    <w:p w14:paraId="094D3F58" w14:textId="67461872" w:rsidR="00C27659" w:rsidRPr="007D42B2" w:rsidRDefault="00C27659" w:rsidP="00B2418E">
      <w:pPr>
        <w:pStyle w:val="NormalWeb"/>
        <w:jc w:val="both"/>
        <w:rPr>
          <w:rFonts w:asciiTheme="minorHAnsi" w:hAnsiTheme="minorHAnsi" w:cstheme="minorHAnsi"/>
        </w:rPr>
      </w:pPr>
      <w:r>
        <w:rPr>
          <w:rFonts w:asciiTheme="minorHAnsi" w:hAnsiTheme="minorHAnsi" w:cstheme="minorHAnsi"/>
        </w:rPr>
        <w:t xml:space="preserve">Oleh karenanya, NEXT Indonesia menilai </w:t>
      </w:r>
      <w:r w:rsidRPr="007D42B2">
        <w:rPr>
          <w:rFonts w:asciiTheme="minorHAnsi" w:hAnsiTheme="minorHAnsi" w:cstheme="minorHAnsi"/>
        </w:rPr>
        <w:t>pembentukan Badan Khusus Ekspor menjadi langkah strategis untuk memperkuat tata kelola perdagangan Indonesia ke depan.</w:t>
      </w:r>
    </w:p>
    <w:p w14:paraId="7383DA86" w14:textId="77777777" w:rsidR="00C27659" w:rsidRPr="007D42B2" w:rsidRDefault="00C27659" w:rsidP="00B2418E">
      <w:pPr>
        <w:pStyle w:val="NormalWeb"/>
        <w:jc w:val="both"/>
        <w:rPr>
          <w:rFonts w:asciiTheme="minorHAnsi" w:hAnsiTheme="minorHAnsi" w:cstheme="minorHAnsi"/>
        </w:rPr>
      </w:pPr>
      <w:r w:rsidRPr="007D42B2">
        <w:rPr>
          <w:rFonts w:asciiTheme="minorHAnsi" w:hAnsiTheme="minorHAnsi" w:cstheme="minorHAnsi"/>
        </w:rPr>
        <w:t>“Kami melihat pembentukan Badan Khusus Ekspor dapat menjadi momentum penting untuk memperbaiki sistem pengawasan ekspor nasional secara lebih terintegrasi, transparan, dan berbasis data. Negara tidak boleh terus kehilangan potensi penerimaan akibat lemahnya pengawasan perdagangan lintas negara,” katanya.</w:t>
      </w:r>
    </w:p>
    <w:p w14:paraId="48C86166" w14:textId="0271B0B5" w:rsidR="00A912C0" w:rsidRDefault="00C27659" w:rsidP="007D42B2">
      <w:pPr>
        <w:pStyle w:val="NormalWeb"/>
        <w:jc w:val="both"/>
        <w:rPr>
          <w:rFonts w:asciiTheme="minorHAnsi" w:hAnsiTheme="minorHAnsi" w:cstheme="minorHAnsi"/>
        </w:rPr>
      </w:pPr>
      <w:r w:rsidRPr="007D42B2">
        <w:rPr>
          <w:rFonts w:asciiTheme="minorHAnsi" w:hAnsiTheme="minorHAnsi" w:cstheme="minorHAnsi"/>
        </w:rPr>
        <w:t>Ia menjelaskan, tata kelola ekspor yang lebih terintegrasi akan memastikan pencatatan barang ekspor dilakukan secara benar dan sesuai dengan transaksi yang sebenarnya terjadi. Dengan demikian, pencatatan di Indonesia dapat sinkron dengan data kepabeanan di negara mitra dagang.</w:t>
      </w:r>
      <w:r w:rsidR="009377A1">
        <w:rPr>
          <w:rFonts w:asciiTheme="minorHAnsi" w:hAnsiTheme="minorHAnsi" w:cstheme="minorHAnsi"/>
        </w:rPr>
        <w:t xml:space="preserve"> Jadi </w:t>
      </w:r>
      <w:r w:rsidR="009377A1" w:rsidRPr="007D42B2">
        <w:rPr>
          <w:rFonts w:asciiTheme="minorHAnsi" w:hAnsiTheme="minorHAnsi" w:cstheme="minorHAnsi"/>
        </w:rPr>
        <w:t xml:space="preserve">perusahaan eksportir tidak lagi memiliki ruang untuk menghindari pelaporan pendapatan </w:t>
      </w:r>
      <w:r w:rsidR="00C32CA2">
        <w:rPr>
          <w:rFonts w:asciiTheme="minorHAnsi" w:hAnsiTheme="minorHAnsi" w:cstheme="minorHAnsi"/>
        </w:rPr>
        <w:t>riil</w:t>
      </w:r>
      <w:r w:rsidR="00530BE3">
        <w:rPr>
          <w:rFonts w:asciiTheme="minorHAnsi" w:hAnsiTheme="minorHAnsi" w:cstheme="minorHAnsi"/>
        </w:rPr>
        <w:t xml:space="preserve"> dan </w:t>
      </w:r>
      <w:r w:rsidR="00356985" w:rsidRPr="00356985">
        <w:rPr>
          <w:rFonts w:asciiTheme="minorHAnsi" w:hAnsiTheme="minorHAnsi" w:cstheme="minorHAnsi"/>
          <w:i/>
          <w:iCs/>
        </w:rPr>
        <w:t>transfer pricing</w:t>
      </w:r>
      <w:r w:rsidR="00356985">
        <w:rPr>
          <w:rFonts w:asciiTheme="minorHAnsi" w:hAnsiTheme="minorHAnsi" w:cstheme="minorHAnsi"/>
        </w:rPr>
        <w:t xml:space="preserve"> </w:t>
      </w:r>
      <w:r w:rsidR="009377A1" w:rsidRPr="007D42B2">
        <w:rPr>
          <w:rFonts w:asciiTheme="minorHAnsi" w:hAnsiTheme="minorHAnsi" w:cstheme="minorHAnsi"/>
        </w:rPr>
        <w:t xml:space="preserve">karena seluruh pencatatan </w:t>
      </w:r>
      <w:proofErr w:type="spellStart"/>
      <w:r w:rsidR="009377A1" w:rsidRPr="007D42B2">
        <w:rPr>
          <w:rFonts w:asciiTheme="minorHAnsi" w:hAnsiTheme="minorHAnsi" w:cstheme="minorHAnsi"/>
        </w:rPr>
        <w:t>perdagangan</w:t>
      </w:r>
      <w:proofErr w:type="spellEnd"/>
      <w:r w:rsidR="009377A1" w:rsidRPr="007D42B2">
        <w:rPr>
          <w:rFonts w:asciiTheme="minorHAnsi" w:hAnsiTheme="minorHAnsi" w:cstheme="minorHAnsi"/>
        </w:rPr>
        <w:t xml:space="preserve"> </w:t>
      </w:r>
      <w:proofErr w:type="spellStart"/>
      <w:r w:rsidR="009377A1" w:rsidRPr="007D42B2">
        <w:rPr>
          <w:rFonts w:asciiTheme="minorHAnsi" w:hAnsiTheme="minorHAnsi" w:cstheme="minorHAnsi"/>
        </w:rPr>
        <w:t>menjadi</w:t>
      </w:r>
      <w:proofErr w:type="spellEnd"/>
      <w:r w:rsidR="009377A1" w:rsidRPr="007D42B2">
        <w:rPr>
          <w:rFonts w:asciiTheme="minorHAnsi" w:hAnsiTheme="minorHAnsi" w:cstheme="minorHAnsi"/>
        </w:rPr>
        <w:t xml:space="preserve"> </w:t>
      </w:r>
      <w:proofErr w:type="spellStart"/>
      <w:r w:rsidR="009377A1" w:rsidRPr="007D42B2">
        <w:rPr>
          <w:rFonts w:asciiTheme="minorHAnsi" w:hAnsiTheme="minorHAnsi" w:cstheme="minorHAnsi"/>
        </w:rPr>
        <w:t>lebih</w:t>
      </w:r>
      <w:proofErr w:type="spellEnd"/>
      <w:r w:rsidR="009377A1" w:rsidRPr="007D42B2">
        <w:rPr>
          <w:rFonts w:asciiTheme="minorHAnsi" w:hAnsiTheme="minorHAnsi" w:cstheme="minorHAnsi"/>
        </w:rPr>
        <w:t xml:space="preserve"> </w:t>
      </w:r>
      <w:proofErr w:type="spellStart"/>
      <w:r w:rsidR="009377A1" w:rsidRPr="007D42B2">
        <w:rPr>
          <w:rFonts w:asciiTheme="minorHAnsi" w:hAnsiTheme="minorHAnsi" w:cstheme="minorHAnsi"/>
        </w:rPr>
        <w:t>terkontrol</w:t>
      </w:r>
      <w:proofErr w:type="spellEnd"/>
      <w:r w:rsidR="009377A1" w:rsidRPr="007D42B2">
        <w:rPr>
          <w:rFonts w:asciiTheme="minorHAnsi" w:hAnsiTheme="minorHAnsi" w:cstheme="minorHAnsi"/>
        </w:rPr>
        <w:t xml:space="preserve"> dan </w:t>
      </w:r>
      <w:proofErr w:type="spellStart"/>
      <w:r w:rsidR="009377A1" w:rsidRPr="007D42B2">
        <w:rPr>
          <w:rFonts w:asciiTheme="minorHAnsi" w:hAnsiTheme="minorHAnsi" w:cstheme="minorHAnsi"/>
        </w:rPr>
        <w:t>terintegrasi</w:t>
      </w:r>
      <w:proofErr w:type="spellEnd"/>
      <w:r w:rsidR="009377A1" w:rsidRPr="007D42B2">
        <w:rPr>
          <w:rFonts w:asciiTheme="minorHAnsi" w:hAnsiTheme="minorHAnsi" w:cstheme="minorHAnsi"/>
        </w:rPr>
        <w:t xml:space="preserve"> </w:t>
      </w:r>
      <w:proofErr w:type="spellStart"/>
      <w:r w:rsidR="009377A1" w:rsidRPr="007D42B2">
        <w:rPr>
          <w:rFonts w:asciiTheme="minorHAnsi" w:hAnsiTheme="minorHAnsi" w:cstheme="minorHAnsi"/>
        </w:rPr>
        <w:t>antarlembaga</w:t>
      </w:r>
      <w:proofErr w:type="spellEnd"/>
      <w:r w:rsidR="009377A1" w:rsidRPr="007D42B2">
        <w:rPr>
          <w:rFonts w:asciiTheme="minorHAnsi" w:hAnsiTheme="minorHAnsi" w:cstheme="minorHAnsi"/>
        </w:rPr>
        <w:t>.</w:t>
      </w:r>
    </w:p>
    <w:p w14:paraId="19344FBB" w14:textId="77777777" w:rsidR="00A912C0" w:rsidRDefault="002A404F" w:rsidP="007D42B2">
      <w:pPr>
        <w:pStyle w:val="NormalWeb"/>
        <w:jc w:val="both"/>
        <w:rPr>
          <w:rFonts w:asciiTheme="minorHAnsi" w:hAnsiTheme="minorHAnsi" w:cstheme="minorHAnsi"/>
          <w:b/>
          <w:bCs/>
        </w:rPr>
      </w:pPr>
      <w:proofErr w:type="spellStart"/>
      <w:r w:rsidRPr="00627E48">
        <w:rPr>
          <w:rFonts w:asciiTheme="minorHAnsi" w:hAnsiTheme="minorHAnsi" w:cstheme="minorHAnsi"/>
          <w:b/>
          <w:bCs/>
        </w:rPr>
        <w:t>Mendongkrak</w:t>
      </w:r>
      <w:proofErr w:type="spellEnd"/>
      <w:r w:rsidRPr="00627E48">
        <w:rPr>
          <w:rFonts w:asciiTheme="minorHAnsi" w:hAnsiTheme="minorHAnsi" w:cstheme="minorHAnsi"/>
          <w:b/>
          <w:bCs/>
        </w:rPr>
        <w:t xml:space="preserve"> </w:t>
      </w:r>
      <w:proofErr w:type="spellStart"/>
      <w:r w:rsidR="00627E48" w:rsidRPr="00627E48">
        <w:rPr>
          <w:rFonts w:asciiTheme="minorHAnsi" w:hAnsiTheme="minorHAnsi" w:cstheme="minorHAnsi"/>
          <w:b/>
          <w:bCs/>
        </w:rPr>
        <w:t>Ekspor</w:t>
      </w:r>
      <w:proofErr w:type="spellEnd"/>
      <w:r w:rsidR="00627E48" w:rsidRPr="00627E48">
        <w:rPr>
          <w:rFonts w:asciiTheme="minorHAnsi" w:hAnsiTheme="minorHAnsi" w:cstheme="minorHAnsi"/>
          <w:b/>
          <w:bCs/>
        </w:rPr>
        <w:t xml:space="preserve"> dan PDB</w:t>
      </w:r>
    </w:p>
    <w:p w14:paraId="6953E45C" w14:textId="71706AB9" w:rsidR="007D42B2" w:rsidRPr="00A912C0" w:rsidRDefault="00915685" w:rsidP="007D42B2">
      <w:pPr>
        <w:pStyle w:val="NormalWeb"/>
        <w:jc w:val="both"/>
        <w:rPr>
          <w:rFonts w:asciiTheme="minorHAnsi" w:hAnsiTheme="minorHAnsi" w:cstheme="minorHAnsi"/>
          <w:b/>
          <w:bCs/>
        </w:rPr>
      </w:pPr>
      <w:proofErr w:type="spellStart"/>
      <w:r>
        <w:rPr>
          <w:rFonts w:asciiTheme="minorHAnsi" w:hAnsiTheme="minorHAnsi" w:cstheme="minorHAnsi"/>
        </w:rPr>
        <w:t>Lebih</w:t>
      </w:r>
      <w:proofErr w:type="spellEnd"/>
      <w:r>
        <w:rPr>
          <w:rFonts w:asciiTheme="minorHAnsi" w:hAnsiTheme="minorHAnsi" w:cstheme="minorHAnsi"/>
        </w:rPr>
        <w:t xml:space="preserve"> </w:t>
      </w:r>
      <w:proofErr w:type="spellStart"/>
      <w:r>
        <w:rPr>
          <w:rFonts w:asciiTheme="minorHAnsi" w:hAnsiTheme="minorHAnsi" w:cstheme="minorHAnsi"/>
        </w:rPr>
        <w:t>jauh</w:t>
      </w:r>
      <w:proofErr w:type="spellEnd"/>
      <w:r>
        <w:rPr>
          <w:rFonts w:asciiTheme="minorHAnsi" w:hAnsiTheme="minorHAnsi" w:cstheme="minorHAnsi"/>
        </w:rPr>
        <w:t xml:space="preserve"> </w:t>
      </w:r>
      <w:proofErr w:type="spellStart"/>
      <w:r>
        <w:rPr>
          <w:rFonts w:asciiTheme="minorHAnsi" w:hAnsiTheme="minorHAnsi" w:cstheme="minorHAnsi"/>
        </w:rPr>
        <w:t>r</w:t>
      </w:r>
      <w:r w:rsidR="007D42B2" w:rsidRPr="007D42B2">
        <w:rPr>
          <w:rFonts w:asciiTheme="minorHAnsi" w:hAnsiTheme="minorHAnsi" w:cstheme="minorHAnsi"/>
        </w:rPr>
        <w:t>iset</w:t>
      </w:r>
      <w:proofErr w:type="spellEnd"/>
      <w:r w:rsidR="007D42B2" w:rsidRPr="007D42B2">
        <w:rPr>
          <w:rFonts w:asciiTheme="minorHAnsi" w:hAnsiTheme="minorHAnsi" w:cstheme="minorHAnsi"/>
        </w:rPr>
        <w:t xml:space="preserve"> NEXT Indonesia Center </w:t>
      </w:r>
      <w:r>
        <w:rPr>
          <w:rFonts w:asciiTheme="minorHAnsi" w:hAnsiTheme="minorHAnsi" w:cstheme="minorHAnsi"/>
        </w:rPr>
        <w:t xml:space="preserve">melakukan kajian dampak </w:t>
      </w:r>
      <w:proofErr w:type="spellStart"/>
      <w:r w:rsidR="00F36D05" w:rsidRPr="001E3443">
        <w:rPr>
          <w:rFonts w:asciiTheme="minorHAnsi" w:hAnsiTheme="minorHAnsi" w:cstheme="minorHAnsi"/>
          <w:i/>
          <w:iCs/>
        </w:rPr>
        <w:t>misinvoicing</w:t>
      </w:r>
      <w:proofErr w:type="spellEnd"/>
      <w:r w:rsidR="00F36D05">
        <w:rPr>
          <w:rFonts w:asciiTheme="minorHAnsi" w:hAnsiTheme="minorHAnsi" w:cstheme="minorHAnsi"/>
        </w:rPr>
        <w:t xml:space="preserve"> </w:t>
      </w:r>
      <w:r w:rsidR="001E3443">
        <w:rPr>
          <w:rFonts w:asciiTheme="minorHAnsi" w:hAnsiTheme="minorHAnsi" w:cstheme="minorHAnsi"/>
        </w:rPr>
        <w:t xml:space="preserve">terhadap kenaikan pencataan ekspor dan </w:t>
      </w:r>
      <w:r w:rsidR="00801858">
        <w:rPr>
          <w:rFonts w:asciiTheme="minorHAnsi" w:hAnsiTheme="minorHAnsi" w:cstheme="minorHAnsi"/>
        </w:rPr>
        <w:t xml:space="preserve">kenaikan Produk Domestik Bruto (PDB) </w:t>
      </w:r>
      <w:r w:rsidR="00F36D05">
        <w:rPr>
          <w:rFonts w:asciiTheme="minorHAnsi" w:hAnsiTheme="minorHAnsi" w:cstheme="minorHAnsi"/>
        </w:rPr>
        <w:t xml:space="preserve">terhadap tiga komoditas, </w:t>
      </w:r>
      <w:r w:rsidR="00BE080E">
        <w:rPr>
          <w:rFonts w:asciiTheme="minorHAnsi" w:hAnsiTheme="minorHAnsi" w:cstheme="minorHAnsi"/>
        </w:rPr>
        <w:t xml:space="preserve">yaitu </w:t>
      </w:r>
      <w:r w:rsidR="00BE080E">
        <w:rPr>
          <w:rFonts w:asciiTheme="minorHAnsi" w:hAnsiTheme="minorHAnsi" w:cstheme="minorHAnsi"/>
        </w:rPr>
        <w:lastRenderedPageBreak/>
        <w:t>CPO, batu bara dan Lignit (batu bara muda berkalori rendah)</w:t>
      </w:r>
      <w:r w:rsidR="00154847">
        <w:rPr>
          <w:rFonts w:asciiTheme="minorHAnsi" w:hAnsiTheme="minorHAnsi" w:cstheme="minorHAnsi"/>
        </w:rPr>
        <w:t xml:space="preserve">. Dengan </w:t>
      </w:r>
      <w:r w:rsidR="007D42B2" w:rsidRPr="007D42B2">
        <w:rPr>
          <w:rFonts w:asciiTheme="minorHAnsi" w:hAnsiTheme="minorHAnsi" w:cstheme="minorHAnsi"/>
        </w:rPr>
        <w:t xml:space="preserve">menggunakan metode internasional yang dikembangkan oleh </w:t>
      </w:r>
      <w:r w:rsidR="007D42B2" w:rsidRPr="007D42B2">
        <w:rPr>
          <w:rStyle w:val="whitespace-normal"/>
          <w:rFonts w:asciiTheme="minorHAnsi" w:hAnsiTheme="minorHAnsi" w:cstheme="minorHAnsi"/>
        </w:rPr>
        <w:t>Global Financial Integrity</w:t>
      </w:r>
      <w:r w:rsidR="007D42B2" w:rsidRPr="007D42B2">
        <w:rPr>
          <w:rFonts w:asciiTheme="minorHAnsi" w:hAnsiTheme="minorHAnsi" w:cstheme="minorHAnsi"/>
        </w:rPr>
        <w:t xml:space="preserve"> </w:t>
      </w:r>
      <w:r w:rsidR="007D42B2">
        <w:rPr>
          <w:rFonts w:asciiTheme="minorHAnsi" w:hAnsiTheme="minorHAnsi" w:cstheme="minorHAnsi"/>
        </w:rPr>
        <w:t xml:space="preserve">(GFI) </w:t>
      </w:r>
      <w:r w:rsidR="007D42B2" w:rsidRPr="007D42B2">
        <w:rPr>
          <w:rFonts w:asciiTheme="minorHAnsi" w:hAnsiTheme="minorHAnsi" w:cstheme="minorHAnsi"/>
        </w:rPr>
        <w:t xml:space="preserve">untuk menghitung potensi aliran dana siluman dari aktivitas </w:t>
      </w:r>
      <w:proofErr w:type="spellStart"/>
      <w:r w:rsidR="007D42B2" w:rsidRPr="007D42B2">
        <w:rPr>
          <w:rFonts w:asciiTheme="minorHAnsi" w:hAnsiTheme="minorHAnsi" w:cstheme="minorHAnsi"/>
        </w:rPr>
        <w:t>ekspor</w:t>
      </w:r>
      <w:proofErr w:type="spellEnd"/>
      <w:r w:rsidR="007D42B2" w:rsidRPr="007D42B2">
        <w:rPr>
          <w:rFonts w:asciiTheme="minorHAnsi" w:hAnsiTheme="minorHAnsi" w:cstheme="minorHAnsi"/>
        </w:rPr>
        <w:t xml:space="preserve"> Indonesia</w:t>
      </w:r>
      <w:r w:rsidR="00154847">
        <w:rPr>
          <w:rFonts w:asciiTheme="minorHAnsi" w:hAnsiTheme="minorHAnsi" w:cstheme="minorHAnsi"/>
        </w:rPr>
        <w:t xml:space="preserve">, </w:t>
      </w:r>
      <w:proofErr w:type="spellStart"/>
      <w:r w:rsidR="003472AD">
        <w:rPr>
          <w:rFonts w:asciiTheme="minorHAnsi" w:hAnsiTheme="minorHAnsi" w:cstheme="minorHAnsi"/>
        </w:rPr>
        <w:t>perhitungan</w:t>
      </w:r>
      <w:proofErr w:type="spellEnd"/>
      <w:r w:rsidR="003472AD">
        <w:rPr>
          <w:rFonts w:asciiTheme="minorHAnsi" w:hAnsiTheme="minorHAnsi" w:cstheme="minorHAnsi"/>
        </w:rPr>
        <w:t xml:space="preserve"> </w:t>
      </w:r>
      <w:proofErr w:type="spellStart"/>
      <w:r w:rsidR="003472AD" w:rsidRPr="003472AD">
        <w:rPr>
          <w:rFonts w:asciiTheme="minorHAnsi" w:hAnsiTheme="minorHAnsi" w:cstheme="minorHAnsi"/>
          <w:i/>
          <w:iCs/>
        </w:rPr>
        <w:t>mis</w:t>
      </w:r>
      <w:r w:rsidR="008331EB">
        <w:rPr>
          <w:rFonts w:asciiTheme="minorHAnsi" w:hAnsiTheme="minorHAnsi" w:cstheme="minorHAnsi"/>
          <w:i/>
          <w:iCs/>
        </w:rPr>
        <w:t>i</w:t>
      </w:r>
      <w:r w:rsidR="003472AD" w:rsidRPr="003472AD">
        <w:rPr>
          <w:rFonts w:asciiTheme="minorHAnsi" w:hAnsiTheme="minorHAnsi" w:cstheme="minorHAnsi"/>
          <w:i/>
          <w:iCs/>
        </w:rPr>
        <w:t>nvoicing</w:t>
      </w:r>
      <w:proofErr w:type="spellEnd"/>
      <w:r w:rsidR="003472AD">
        <w:rPr>
          <w:rFonts w:asciiTheme="minorHAnsi" w:hAnsiTheme="minorHAnsi" w:cstheme="minorHAnsi"/>
        </w:rPr>
        <w:t xml:space="preserve"> (</w:t>
      </w:r>
      <w:r w:rsidR="007D42B2" w:rsidRPr="007D42B2">
        <w:rPr>
          <w:rFonts w:asciiTheme="minorHAnsi" w:hAnsiTheme="minorHAnsi" w:cstheme="minorHAnsi"/>
          <w:i/>
          <w:iCs/>
        </w:rPr>
        <w:t>under invoicing</w:t>
      </w:r>
      <w:r w:rsidR="007D42B2" w:rsidRPr="007D42B2">
        <w:rPr>
          <w:rFonts w:asciiTheme="minorHAnsi" w:hAnsiTheme="minorHAnsi" w:cstheme="minorHAnsi"/>
        </w:rPr>
        <w:t xml:space="preserve"> dan </w:t>
      </w:r>
      <w:r w:rsidR="007D42B2" w:rsidRPr="007D42B2">
        <w:rPr>
          <w:rFonts w:asciiTheme="minorHAnsi" w:hAnsiTheme="minorHAnsi" w:cstheme="minorHAnsi"/>
          <w:i/>
          <w:iCs/>
        </w:rPr>
        <w:t>over invoicing</w:t>
      </w:r>
      <w:r w:rsidR="003472AD">
        <w:rPr>
          <w:rFonts w:asciiTheme="minorHAnsi" w:hAnsiTheme="minorHAnsi" w:cstheme="minorHAnsi"/>
          <w:i/>
          <w:iCs/>
        </w:rPr>
        <w:t>)</w:t>
      </w:r>
      <w:r w:rsidR="007D42B2" w:rsidRPr="007D42B2">
        <w:rPr>
          <w:rFonts w:asciiTheme="minorHAnsi" w:hAnsiTheme="minorHAnsi" w:cstheme="minorHAnsi"/>
        </w:rPr>
        <w:t xml:space="preserve"> telah dikoreksi </w:t>
      </w:r>
      <w:r w:rsidR="00A64B9B">
        <w:rPr>
          <w:rFonts w:asciiTheme="minorHAnsi" w:hAnsiTheme="minorHAnsi" w:cstheme="minorHAnsi"/>
        </w:rPr>
        <w:t xml:space="preserve">untuk perhitungan </w:t>
      </w:r>
      <w:r w:rsidR="007D42B2" w:rsidRPr="007D42B2">
        <w:rPr>
          <w:rFonts w:asciiTheme="minorHAnsi" w:hAnsiTheme="minorHAnsi" w:cstheme="minorHAnsi"/>
        </w:rPr>
        <w:t>pengangkutan</w:t>
      </w:r>
      <w:r w:rsidR="00A64B9B">
        <w:rPr>
          <w:rFonts w:asciiTheme="minorHAnsi" w:hAnsiTheme="minorHAnsi" w:cstheme="minorHAnsi"/>
        </w:rPr>
        <w:t xml:space="preserve"> </w:t>
      </w:r>
      <w:r w:rsidR="007D42B2" w:rsidRPr="007D42B2">
        <w:rPr>
          <w:rFonts w:asciiTheme="minorHAnsi" w:hAnsiTheme="minorHAnsi" w:cstheme="minorHAnsi"/>
        </w:rPr>
        <w:t xml:space="preserve">dan asuransi sebesar 20 persen sesuai standar acuan </w:t>
      </w:r>
      <w:r w:rsidR="007D42B2">
        <w:rPr>
          <w:rFonts w:asciiTheme="minorHAnsi" w:hAnsiTheme="minorHAnsi" w:cstheme="minorHAnsi"/>
        </w:rPr>
        <w:t>GFI</w:t>
      </w:r>
      <w:r w:rsidR="007D42B2" w:rsidRPr="007D42B2">
        <w:rPr>
          <w:rFonts w:asciiTheme="minorHAnsi" w:hAnsiTheme="minorHAnsi" w:cstheme="minorHAnsi"/>
        </w:rPr>
        <w:t>.</w:t>
      </w:r>
    </w:p>
    <w:p w14:paraId="526C95D5" w14:textId="77777777" w:rsidR="007D42B2" w:rsidRPr="007D42B2" w:rsidRDefault="007D42B2" w:rsidP="007D42B2">
      <w:pPr>
        <w:pStyle w:val="NormalWeb"/>
        <w:jc w:val="both"/>
        <w:rPr>
          <w:rFonts w:asciiTheme="minorHAnsi" w:hAnsiTheme="minorHAnsi" w:cstheme="minorHAnsi"/>
        </w:rPr>
      </w:pPr>
      <w:r w:rsidRPr="007D42B2">
        <w:rPr>
          <w:rFonts w:asciiTheme="minorHAnsi" w:hAnsiTheme="minorHAnsi" w:cstheme="minorHAnsi"/>
        </w:rPr>
        <w:t xml:space="preserve">Dalam simulasi tersebut, NEXT Indonesia Center menggunakan </w:t>
      </w:r>
      <w:r w:rsidRPr="007D42B2">
        <w:rPr>
          <w:rFonts w:asciiTheme="minorHAnsi" w:hAnsiTheme="minorHAnsi" w:cstheme="minorHAnsi"/>
          <w:i/>
          <w:iCs/>
        </w:rPr>
        <w:t>baseline</w:t>
      </w:r>
      <w:r w:rsidRPr="007D42B2">
        <w:rPr>
          <w:rFonts w:asciiTheme="minorHAnsi" w:hAnsiTheme="minorHAnsi" w:cstheme="minorHAnsi"/>
        </w:rPr>
        <w:t xml:space="preserve"> data Produk Domestik Bruto (PDB) tahun 2024 atas dasar harga konstan. Kajian difokuskan pada tiga komoditas utama ekspor Indonesia yakni </w:t>
      </w:r>
      <w:r w:rsidRPr="007D42B2">
        <w:rPr>
          <w:rFonts w:asciiTheme="minorHAnsi" w:hAnsiTheme="minorHAnsi" w:cstheme="minorHAnsi"/>
          <w:i/>
          <w:iCs/>
        </w:rPr>
        <w:t>Crude Palm Oil</w:t>
      </w:r>
      <w:r w:rsidRPr="007D42B2">
        <w:rPr>
          <w:rFonts w:asciiTheme="minorHAnsi" w:hAnsiTheme="minorHAnsi" w:cstheme="minorHAnsi"/>
        </w:rPr>
        <w:t xml:space="preserve"> atau CPO (HS 1511), batu bara (HS 2701), dan lignit (HS 2702).</w:t>
      </w:r>
    </w:p>
    <w:p w14:paraId="273D1AEC" w14:textId="3A2911B3" w:rsidR="00CD5FB1" w:rsidRPr="00CD5FB1" w:rsidRDefault="007D42B2" w:rsidP="00CD5FB1">
      <w:pPr>
        <w:spacing w:after="240" w:line="240" w:lineRule="auto"/>
        <w:jc w:val="both"/>
        <w:rPr>
          <w:rFonts w:ascii="Calibri" w:eastAsia="Times New Roman" w:hAnsi="Calibri" w:cs="Calibri"/>
          <w:color w:val="000000"/>
          <w:kern w:val="0"/>
          <w:sz w:val="24"/>
          <w:szCs w:val="24"/>
          <w:lang w:val="en-ID"/>
          <w14:ligatures w14:val="none"/>
        </w:rPr>
      </w:pPr>
      <w:r w:rsidRPr="00CD5FB1">
        <w:rPr>
          <w:rFonts w:ascii="Calibri" w:hAnsi="Calibri" w:cs="Calibri"/>
          <w:sz w:val="24"/>
          <w:szCs w:val="24"/>
        </w:rPr>
        <w:t xml:space="preserve">Nilai </w:t>
      </w:r>
      <w:r w:rsidRPr="00CD5FB1">
        <w:rPr>
          <w:rFonts w:ascii="Calibri" w:hAnsi="Calibri" w:cs="Calibri"/>
          <w:i/>
          <w:iCs/>
          <w:sz w:val="24"/>
          <w:szCs w:val="24"/>
        </w:rPr>
        <w:t>under invoicing</w:t>
      </w:r>
      <w:r w:rsidRPr="00CD5FB1">
        <w:rPr>
          <w:rFonts w:ascii="Calibri" w:hAnsi="Calibri" w:cs="Calibri"/>
          <w:sz w:val="24"/>
          <w:szCs w:val="24"/>
        </w:rPr>
        <w:t xml:space="preserve"> yang </w:t>
      </w:r>
      <w:proofErr w:type="spellStart"/>
      <w:r w:rsidRPr="00CD5FB1">
        <w:rPr>
          <w:rFonts w:ascii="Calibri" w:hAnsi="Calibri" w:cs="Calibri"/>
          <w:sz w:val="24"/>
          <w:szCs w:val="24"/>
        </w:rPr>
        <w:t>digunakan</w:t>
      </w:r>
      <w:proofErr w:type="spellEnd"/>
      <w:r w:rsidRPr="00CD5FB1">
        <w:rPr>
          <w:rFonts w:ascii="Calibri" w:hAnsi="Calibri" w:cs="Calibri"/>
          <w:sz w:val="24"/>
          <w:szCs w:val="24"/>
        </w:rPr>
        <w:t xml:space="preserve"> </w:t>
      </w:r>
      <w:proofErr w:type="spellStart"/>
      <w:r w:rsidRPr="00CD5FB1">
        <w:rPr>
          <w:rFonts w:ascii="Calibri" w:hAnsi="Calibri" w:cs="Calibri"/>
          <w:sz w:val="24"/>
          <w:szCs w:val="24"/>
        </w:rPr>
        <w:t>merupakan</w:t>
      </w:r>
      <w:proofErr w:type="spellEnd"/>
      <w:r w:rsidRPr="00CD5FB1">
        <w:rPr>
          <w:rFonts w:ascii="Calibri" w:hAnsi="Calibri" w:cs="Calibri"/>
          <w:sz w:val="24"/>
          <w:szCs w:val="24"/>
        </w:rPr>
        <w:t xml:space="preserve"> </w:t>
      </w:r>
      <w:proofErr w:type="spellStart"/>
      <w:r w:rsidRPr="00CD5FB1">
        <w:rPr>
          <w:rFonts w:ascii="Calibri" w:hAnsi="Calibri" w:cs="Calibri"/>
          <w:sz w:val="24"/>
          <w:szCs w:val="24"/>
        </w:rPr>
        <w:t>nilai</w:t>
      </w:r>
      <w:proofErr w:type="spellEnd"/>
      <w:r w:rsidRPr="00CD5FB1">
        <w:rPr>
          <w:rFonts w:ascii="Calibri" w:hAnsi="Calibri" w:cs="Calibri"/>
          <w:sz w:val="24"/>
          <w:szCs w:val="24"/>
        </w:rPr>
        <w:t xml:space="preserve"> </w:t>
      </w:r>
      <w:r w:rsidRPr="00CD5FB1">
        <w:rPr>
          <w:rFonts w:ascii="Calibri" w:hAnsi="Calibri" w:cs="Calibri"/>
          <w:i/>
          <w:iCs/>
          <w:sz w:val="24"/>
          <w:szCs w:val="24"/>
        </w:rPr>
        <w:t>net invoicing</w:t>
      </w:r>
      <w:r w:rsidRPr="00CD5FB1">
        <w:rPr>
          <w:rFonts w:ascii="Calibri" w:hAnsi="Calibri" w:cs="Calibri"/>
          <w:sz w:val="24"/>
          <w:szCs w:val="24"/>
        </w:rPr>
        <w:t xml:space="preserve">, </w:t>
      </w:r>
      <w:proofErr w:type="spellStart"/>
      <w:r w:rsidRPr="00CD5FB1">
        <w:rPr>
          <w:rFonts w:ascii="Calibri" w:hAnsi="Calibri" w:cs="Calibri"/>
          <w:sz w:val="24"/>
          <w:szCs w:val="24"/>
        </w:rPr>
        <w:t>yaitu</w:t>
      </w:r>
      <w:proofErr w:type="spellEnd"/>
      <w:r w:rsidRPr="00CD5FB1">
        <w:rPr>
          <w:rFonts w:ascii="Calibri" w:hAnsi="Calibri" w:cs="Calibri"/>
          <w:sz w:val="24"/>
          <w:szCs w:val="24"/>
        </w:rPr>
        <w:t xml:space="preserve"> </w:t>
      </w:r>
      <w:proofErr w:type="spellStart"/>
      <w:r w:rsidRPr="00CD5FB1">
        <w:rPr>
          <w:rFonts w:ascii="Calibri" w:hAnsi="Calibri" w:cs="Calibri"/>
          <w:sz w:val="24"/>
          <w:szCs w:val="24"/>
        </w:rPr>
        <w:t>selisih</w:t>
      </w:r>
      <w:proofErr w:type="spellEnd"/>
      <w:r w:rsidRPr="00CD5FB1">
        <w:rPr>
          <w:rFonts w:ascii="Calibri" w:hAnsi="Calibri" w:cs="Calibri"/>
          <w:sz w:val="24"/>
          <w:szCs w:val="24"/>
        </w:rPr>
        <w:t xml:space="preserve"> </w:t>
      </w:r>
      <w:proofErr w:type="spellStart"/>
      <w:r w:rsidRPr="00CD5FB1">
        <w:rPr>
          <w:rFonts w:ascii="Calibri" w:hAnsi="Calibri" w:cs="Calibri"/>
          <w:sz w:val="24"/>
          <w:szCs w:val="24"/>
        </w:rPr>
        <w:t>antara</w:t>
      </w:r>
      <w:proofErr w:type="spellEnd"/>
      <w:r w:rsidRPr="00CD5FB1">
        <w:rPr>
          <w:rFonts w:ascii="Calibri" w:hAnsi="Calibri" w:cs="Calibri"/>
          <w:sz w:val="24"/>
          <w:szCs w:val="24"/>
        </w:rPr>
        <w:t xml:space="preserve"> </w:t>
      </w:r>
      <w:proofErr w:type="spellStart"/>
      <w:r w:rsidRPr="00CD5FB1">
        <w:rPr>
          <w:rFonts w:ascii="Calibri" w:hAnsi="Calibri" w:cs="Calibri"/>
          <w:sz w:val="24"/>
          <w:szCs w:val="24"/>
        </w:rPr>
        <w:t>nilai</w:t>
      </w:r>
      <w:proofErr w:type="spellEnd"/>
      <w:r w:rsidRPr="00CD5FB1">
        <w:rPr>
          <w:rFonts w:ascii="Calibri" w:hAnsi="Calibri" w:cs="Calibri"/>
          <w:sz w:val="24"/>
          <w:szCs w:val="24"/>
        </w:rPr>
        <w:t xml:space="preserve"> </w:t>
      </w:r>
      <w:r w:rsidRPr="00CD5FB1">
        <w:rPr>
          <w:rFonts w:ascii="Calibri" w:hAnsi="Calibri" w:cs="Calibri"/>
          <w:i/>
          <w:iCs/>
          <w:sz w:val="24"/>
          <w:szCs w:val="24"/>
        </w:rPr>
        <w:t>under invoicing</w:t>
      </w:r>
      <w:r w:rsidRPr="00CD5FB1">
        <w:rPr>
          <w:rFonts w:ascii="Calibri" w:hAnsi="Calibri" w:cs="Calibri"/>
          <w:sz w:val="24"/>
          <w:szCs w:val="24"/>
        </w:rPr>
        <w:t xml:space="preserve"> </w:t>
      </w:r>
      <w:proofErr w:type="spellStart"/>
      <w:r w:rsidRPr="00CD5FB1">
        <w:rPr>
          <w:rFonts w:ascii="Calibri" w:hAnsi="Calibri" w:cs="Calibri"/>
          <w:sz w:val="24"/>
          <w:szCs w:val="24"/>
        </w:rPr>
        <w:t>dengan</w:t>
      </w:r>
      <w:proofErr w:type="spellEnd"/>
      <w:r w:rsidRPr="00CD5FB1">
        <w:rPr>
          <w:rFonts w:ascii="Calibri" w:hAnsi="Calibri" w:cs="Calibri"/>
          <w:sz w:val="24"/>
          <w:szCs w:val="24"/>
        </w:rPr>
        <w:t xml:space="preserve"> </w:t>
      </w:r>
      <w:r w:rsidRPr="00CD5FB1">
        <w:rPr>
          <w:rFonts w:ascii="Calibri" w:hAnsi="Calibri" w:cs="Calibri"/>
          <w:i/>
          <w:iCs/>
          <w:sz w:val="24"/>
          <w:szCs w:val="24"/>
        </w:rPr>
        <w:t>over invoicing</w:t>
      </w:r>
      <w:r w:rsidRPr="00CD5FB1">
        <w:rPr>
          <w:rFonts w:ascii="Calibri" w:hAnsi="Calibri" w:cs="Calibri"/>
          <w:sz w:val="24"/>
          <w:szCs w:val="24"/>
        </w:rPr>
        <w:t xml:space="preserve"> pada </w:t>
      </w:r>
      <w:proofErr w:type="spellStart"/>
      <w:r w:rsidRPr="00CD5FB1">
        <w:rPr>
          <w:rFonts w:ascii="Calibri" w:hAnsi="Calibri" w:cs="Calibri"/>
          <w:sz w:val="24"/>
          <w:szCs w:val="24"/>
        </w:rPr>
        <w:t>ketiga</w:t>
      </w:r>
      <w:proofErr w:type="spellEnd"/>
      <w:r w:rsidRPr="00CD5FB1">
        <w:rPr>
          <w:rFonts w:ascii="Calibri" w:hAnsi="Calibri" w:cs="Calibri"/>
          <w:sz w:val="24"/>
          <w:szCs w:val="24"/>
        </w:rPr>
        <w:t xml:space="preserve"> </w:t>
      </w:r>
      <w:proofErr w:type="spellStart"/>
      <w:r w:rsidRPr="00CD5FB1">
        <w:rPr>
          <w:rFonts w:ascii="Calibri" w:hAnsi="Calibri" w:cs="Calibri"/>
          <w:sz w:val="24"/>
          <w:szCs w:val="24"/>
        </w:rPr>
        <w:t>komoditas</w:t>
      </w:r>
      <w:proofErr w:type="spellEnd"/>
      <w:r w:rsidRPr="00CD5FB1">
        <w:rPr>
          <w:rFonts w:ascii="Calibri" w:hAnsi="Calibri" w:cs="Calibri"/>
          <w:sz w:val="24"/>
          <w:szCs w:val="24"/>
        </w:rPr>
        <w:t xml:space="preserve"> </w:t>
      </w:r>
      <w:proofErr w:type="spellStart"/>
      <w:r w:rsidRPr="00CD5FB1">
        <w:rPr>
          <w:rFonts w:ascii="Calibri" w:hAnsi="Calibri" w:cs="Calibri"/>
          <w:sz w:val="24"/>
          <w:szCs w:val="24"/>
        </w:rPr>
        <w:t>tersebut</w:t>
      </w:r>
      <w:proofErr w:type="spellEnd"/>
      <w:r w:rsidRPr="00CD5FB1">
        <w:rPr>
          <w:rFonts w:ascii="Calibri" w:hAnsi="Calibri" w:cs="Calibri"/>
          <w:sz w:val="24"/>
          <w:szCs w:val="24"/>
        </w:rPr>
        <w:t xml:space="preserve">. </w:t>
      </w:r>
      <w:r w:rsidR="00CD5FB1" w:rsidRPr="00CD5FB1">
        <w:rPr>
          <w:rFonts w:ascii="Calibri" w:eastAsia="Times New Roman" w:hAnsi="Calibri" w:cs="Calibri"/>
          <w:color w:val="000000"/>
          <w:kern w:val="0"/>
          <w:sz w:val="24"/>
          <w:szCs w:val="24"/>
          <w:lang w:val="en-ID"/>
          <w14:ligatures w14:val="none"/>
        </w:rPr>
        <w:t xml:space="preserve">Hasil simulasi menunjukkan bahwa perbaikan pencatatan ekspor tiga komoditas strategis tersebut </w:t>
      </w:r>
      <w:r w:rsidR="00223A24">
        <w:rPr>
          <w:rFonts w:ascii="Calibri" w:eastAsia="Times New Roman" w:hAnsi="Calibri" w:cs="Calibri"/>
          <w:color w:val="000000"/>
          <w:kern w:val="0"/>
          <w:sz w:val="24"/>
          <w:szCs w:val="24"/>
          <w:lang w:val="en-ID"/>
          <w14:ligatures w14:val="none"/>
        </w:rPr>
        <w:t>mampu menambah pertumbuhan</w:t>
      </w:r>
      <w:r w:rsidR="00CD5FB1" w:rsidRPr="00CD5FB1">
        <w:rPr>
          <w:rFonts w:ascii="Calibri" w:eastAsia="Times New Roman" w:hAnsi="Calibri" w:cs="Calibri"/>
          <w:color w:val="000000"/>
          <w:kern w:val="0"/>
          <w:sz w:val="24"/>
          <w:szCs w:val="24"/>
          <w:lang w:val="en-ID"/>
          <w14:ligatures w14:val="none"/>
        </w:rPr>
        <w:t xml:space="preserve"> </w:t>
      </w:r>
      <w:r w:rsidR="00223A24">
        <w:rPr>
          <w:rFonts w:ascii="Calibri" w:eastAsia="Times New Roman" w:hAnsi="Calibri" w:cs="Calibri"/>
          <w:color w:val="000000"/>
          <w:kern w:val="0"/>
          <w:sz w:val="24"/>
          <w:szCs w:val="24"/>
          <w:lang w:val="en-ID"/>
          <w14:ligatures w14:val="none"/>
        </w:rPr>
        <w:t xml:space="preserve">ekspor </w:t>
      </w:r>
      <w:r w:rsidR="00CD5FB1" w:rsidRPr="00CD5FB1">
        <w:rPr>
          <w:rFonts w:ascii="Calibri" w:eastAsia="Times New Roman" w:hAnsi="Calibri" w:cs="Calibri"/>
          <w:color w:val="000000"/>
          <w:kern w:val="0"/>
          <w:sz w:val="24"/>
          <w:szCs w:val="24"/>
          <w:lang w:val="en-ID"/>
          <w14:ligatures w14:val="none"/>
        </w:rPr>
        <w:t>sebesar 0,62 persen.</w:t>
      </w:r>
    </w:p>
    <w:p w14:paraId="2B406ADF" w14:textId="03A7DE16" w:rsidR="007D42B2" w:rsidRPr="007D42B2" w:rsidRDefault="007D42B2" w:rsidP="007D42B2">
      <w:pPr>
        <w:pStyle w:val="NormalWeb"/>
        <w:jc w:val="both"/>
        <w:rPr>
          <w:rFonts w:asciiTheme="minorHAnsi" w:hAnsiTheme="minorHAnsi" w:cstheme="minorHAnsi"/>
        </w:rPr>
      </w:pPr>
      <w:r w:rsidRPr="007D42B2">
        <w:rPr>
          <w:rFonts w:asciiTheme="minorHAnsi" w:hAnsiTheme="minorHAnsi" w:cstheme="minorHAnsi"/>
        </w:rPr>
        <w:t>Dengan pencatatan ekspor yang lebih akurat</w:t>
      </w:r>
      <w:r w:rsidR="00666EE1">
        <w:rPr>
          <w:rFonts w:asciiTheme="minorHAnsi" w:hAnsiTheme="minorHAnsi" w:cstheme="minorHAnsi"/>
        </w:rPr>
        <w:t xml:space="preserve"> ini</w:t>
      </w:r>
      <w:r w:rsidRPr="007D42B2">
        <w:rPr>
          <w:rFonts w:asciiTheme="minorHAnsi" w:hAnsiTheme="minorHAnsi" w:cstheme="minorHAnsi"/>
        </w:rPr>
        <w:t xml:space="preserve">, kontribusi ekspor dan ekspor bersih terhadap PDB nasional juga diperkirakan meningkat. NEXT Indonesia Center memproyeksikan pertumbuhan ekonomi nasional dapat terkoreksi naik sekitar 0,15 persen apabila praktik </w:t>
      </w:r>
      <w:r w:rsidRPr="00CD5FB1">
        <w:rPr>
          <w:rFonts w:asciiTheme="minorHAnsi" w:hAnsiTheme="minorHAnsi" w:cstheme="minorHAnsi"/>
          <w:i/>
          <w:iCs/>
        </w:rPr>
        <w:t>misinvoicing</w:t>
      </w:r>
      <w:r w:rsidRPr="007D42B2">
        <w:rPr>
          <w:rFonts w:asciiTheme="minorHAnsi" w:hAnsiTheme="minorHAnsi" w:cstheme="minorHAnsi"/>
        </w:rPr>
        <w:t xml:space="preserve"> berhasil ditekan secara efektif.</w:t>
      </w:r>
    </w:p>
    <w:p w14:paraId="303B8B14" w14:textId="15999AD4" w:rsidR="007D42B2" w:rsidRPr="007D42B2" w:rsidRDefault="009524BB" w:rsidP="007D42B2">
      <w:pPr>
        <w:pStyle w:val="NormalWeb"/>
        <w:jc w:val="both"/>
        <w:rPr>
          <w:rFonts w:asciiTheme="minorHAnsi" w:hAnsiTheme="minorHAnsi" w:cstheme="minorHAnsi"/>
        </w:rPr>
      </w:pPr>
      <w:r>
        <w:rPr>
          <w:rFonts w:asciiTheme="minorHAnsi" w:hAnsiTheme="minorHAnsi" w:cstheme="minorHAnsi"/>
        </w:rPr>
        <w:t>Di samping itu,</w:t>
      </w:r>
      <w:r w:rsidR="00D701C7">
        <w:rPr>
          <w:rFonts w:asciiTheme="minorHAnsi" w:hAnsiTheme="minorHAnsi" w:cstheme="minorHAnsi"/>
        </w:rPr>
        <w:t xml:space="preserve"> </w:t>
      </w:r>
      <w:r w:rsidR="007D42B2" w:rsidRPr="007D42B2">
        <w:rPr>
          <w:rFonts w:asciiTheme="minorHAnsi" w:hAnsiTheme="minorHAnsi" w:cstheme="minorHAnsi"/>
        </w:rPr>
        <w:t xml:space="preserve">NEXT Indonesia Center juga menilai kebijakan tersebut dapat membantu menyelesaikan persoalan devisa hasil ekspor (DHE) yang selama ini banyak tertahan di luar negeri, termasuk di pusat keuangan regional seperti Singapura. Dengan tata kelola ekspor yang lebih terintegrasi, </w:t>
      </w:r>
      <w:r w:rsidR="007D42B2" w:rsidRPr="00CD5FB1">
        <w:rPr>
          <w:rFonts w:asciiTheme="minorHAnsi" w:hAnsiTheme="minorHAnsi" w:cstheme="minorHAnsi"/>
          <w:i/>
          <w:iCs/>
        </w:rPr>
        <w:t>letter of credit</w:t>
      </w:r>
      <w:r w:rsidR="007D42B2" w:rsidRPr="007D42B2">
        <w:rPr>
          <w:rFonts w:asciiTheme="minorHAnsi" w:hAnsiTheme="minorHAnsi" w:cstheme="minorHAnsi"/>
        </w:rPr>
        <w:t xml:space="preserve"> (L/C) dari negara pembeli </w:t>
      </w:r>
      <w:r w:rsidR="006B3EED">
        <w:rPr>
          <w:rFonts w:asciiTheme="minorHAnsi" w:hAnsiTheme="minorHAnsi" w:cstheme="minorHAnsi"/>
        </w:rPr>
        <w:t>dapat</w:t>
      </w:r>
      <w:r w:rsidR="007D42B2" w:rsidRPr="007D42B2">
        <w:rPr>
          <w:rFonts w:asciiTheme="minorHAnsi" w:hAnsiTheme="minorHAnsi" w:cstheme="minorHAnsi"/>
        </w:rPr>
        <w:t xml:space="preserve"> langsung ditujukan kepada entitas pengelola ekspor di Indonesia sehingga aliran dana dalam bentuk dolar AS dapat masuk langsung ke dalam negeri.</w:t>
      </w:r>
    </w:p>
    <w:p w14:paraId="7CA7FDA9" w14:textId="5A798CAC" w:rsidR="0042696A" w:rsidRDefault="007D42B2" w:rsidP="00A912C0">
      <w:pPr>
        <w:pStyle w:val="NormalWeb"/>
        <w:jc w:val="both"/>
        <w:rPr>
          <w:rFonts w:asciiTheme="minorHAnsi" w:hAnsiTheme="minorHAnsi" w:cstheme="minorHAnsi"/>
        </w:rPr>
      </w:pPr>
      <w:r w:rsidRPr="007D42B2">
        <w:rPr>
          <w:rFonts w:asciiTheme="minorHAnsi" w:hAnsiTheme="minorHAnsi" w:cstheme="minorHAnsi"/>
        </w:rPr>
        <w:t xml:space="preserve">“Kondisi ini akan memperkuat pasokan dolar nasional, meningkatkan stabilitas devisa, dan memperkuat ketahanan ekonomi Indonesia di </w:t>
      </w:r>
      <w:proofErr w:type="spellStart"/>
      <w:r w:rsidRPr="007D42B2">
        <w:rPr>
          <w:rFonts w:asciiTheme="minorHAnsi" w:hAnsiTheme="minorHAnsi" w:cstheme="minorHAnsi"/>
        </w:rPr>
        <w:t>tengah</w:t>
      </w:r>
      <w:proofErr w:type="spellEnd"/>
      <w:r w:rsidRPr="007D42B2">
        <w:rPr>
          <w:rFonts w:asciiTheme="minorHAnsi" w:hAnsiTheme="minorHAnsi" w:cstheme="minorHAnsi"/>
        </w:rPr>
        <w:t xml:space="preserve"> </w:t>
      </w:r>
      <w:proofErr w:type="spellStart"/>
      <w:r w:rsidRPr="007D42B2">
        <w:rPr>
          <w:rFonts w:asciiTheme="minorHAnsi" w:hAnsiTheme="minorHAnsi" w:cstheme="minorHAnsi"/>
        </w:rPr>
        <w:t>tekanan</w:t>
      </w:r>
      <w:proofErr w:type="spellEnd"/>
      <w:r w:rsidRPr="007D42B2">
        <w:rPr>
          <w:rFonts w:asciiTheme="minorHAnsi" w:hAnsiTheme="minorHAnsi" w:cstheme="minorHAnsi"/>
        </w:rPr>
        <w:t xml:space="preserve"> global,” </w:t>
      </w:r>
      <w:proofErr w:type="spellStart"/>
      <w:r w:rsidR="006B3EED">
        <w:rPr>
          <w:rFonts w:asciiTheme="minorHAnsi" w:hAnsiTheme="minorHAnsi" w:cstheme="minorHAnsi"/>
        </w:rPr>
        <w:t>imbuh</w:t>
      </w:r>
      <w:proofErr w:type="spellEnd"/>
      <w:r w:rsidR="006B3EED">
        <w:rPr>
          <w:rFonts w:asciiTheme="minorHAnsi" w:hAnsiTheme="minorHAnsi" w:cstheme="minorHAnsi"/>
        </w:rPr>
        <w:t xml:space="preserve"> </w:t>
      </w:r>
      <w:proofErr w:type="spellStart"/>
      <w:r w:rsidRPr="007D42B2">
        <w:rPr>
          <w:rFonts w:asciiTheme="minorHAnsi" w:hAnsiTheme="minorHAnsi" w:cstheme="minorHAnsi"/>
        </w:rPr>
        <w:t>Christiantoko</w:t>
      </w:r>
      <w:proofErr w:type="spellEnd"/>
      <w:r w:rsidRPr="007D42B2">
        <w:rPr>
          <w:rFonts w:asciiTheme="minorHAnsi" w:hAnsiTheme="minorHAnsi" w:cstheme="minorHAnsi"/>
        </w:rPr>
        <w:t>.</w:t>
      </w:r>
    </w:p>
    <w:p w14:paraId="72C5FE94" w14:textId="77777777" w:rsidR="00A912C0" w:rsidRPr="00A912C0" w:rsidRDefault="00A912C0" w:rsidP="00A912C0">
      <w:pPr>
        <w:pStyle w:val="NormalWeb"/>
        <w:jc w:val="both"/>
        <w:rPr>
          <w:rFonts w:asciiTheme="minorHAnsi" w:hAnsiTheme="minorHAnsi" w:cstheme="minorHAnsi"/>
        </w:rPr>
      </w:pPr>
    </w:p>
    <w:p w14:paraId="399E1926" w14:textId="0063194D" w:rsidR="00D9077C" w:rsidRPr="00E01740" w:rsidRDefault="00D9077C" w:rsidP="00D9077C">
      <w:pPr>
        <w:spacing w:after="80"/>
        <w:rPr>
          <w:rFonts w:cstheme="minorHAnsi"/>
          <w:sz w:val="24"/>
          <w:szCs w:val="24"/>
          <w:lang w:val="id-ID"/>
        </w:rPr>
      </w:pPr>
      <w:r w:rsidRPr="00E01740">
        <w:rPr>
          <w:rFonts w:cstheme="minorHAnsi"/>
          <w:noProof/>
          <w:sz w:val="24"/>
          <w:szCs w:val="24"/>
          <w:lang w:val="id-ID"/>
          <w14:ligatures w14:val="none"/>
        </w:rPr>
        <mc:AlternateContent>
          <mc:Choice Requires="wps">
            <w:drawing>
              <wp:anchor distT="0" distB="0" distL="114300" distR="114300" simplePos="0" relativeHeight="251661312" behindDoc="0" locked="0" layoutInCell="1" allowOverlap="1" wp14:anchorId="4DD7A878" wp14:editId="6566EAEB">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F70D41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" strokecolor="black [3213]" strokeweight=".5pt">
                <v:stroke joinstyle="miter"/>
              </v:line>
            </w:pict>
          </mc:Fallback>
        </mc:AlternateContent>
      </w:r>
    </w:p>
    <w:p w14:paraId="01379256" w14:textId="77777777" w:rsidR="00D9077C" w:rsidRPr="00E01740" w:rsidRDefault="00D9077C" w:rsidP="00382480">
      <w:pPr>
        <w:spacing w:after="0"/>
        <w:rPr>
          <w:rFonts w:cstheme="minorHAnsi"/>
          <w:b/>
          <w:bCs/>
          <w:sz w:val="20"/>
          <w:szCs w:val="20"/>
          <w:lang w:val="id-ID"/>
        </w:rPr>
      </w:pPr>
      <w:r w:rsidRPr="00E01740">
        <w:rPr>
          <w:rFonts w:cstheme="minorHAnsi"/>
          <w:b/>
          <w:bCs/>
          <w:sz w:val="20"/>
          <w:szCs w:val="20"/>
          <w:lang w:val="id-ID"/>
        </w:rPr>
        <w:t>NEXT Indonesia Center</w:t>
      </w:r>
    </w:p>
    <w:p w14:paraId="4BF5A450" w14:textId="77777777" w:rsidR="00D9077C" w:rsidRPr="00E01740" w:rsidRDefault="00D9077C" w:rsidP="00382480">
      <w:pPr>
        <w:spacing w:after="0"/>
        <w:jc w:val="both"/>
        <w:rPr>
          <w:rFonts w:cstheme="minorHAnsi"/>
          <w:sz w:val="20"/>
          <w:szCs w:val="20"/>
          <w:lang w:val="id-ID"/>
        </w:rPr>
      </w:pPr>
      <w:r w:rsidRPr="00E01740">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29AD7E50" w14:textId="77777777" w:rsidR="00D9077C" w:rsidRPr="00E01740" w:rsidRDefault="00D9077C" w:rsidP="00382480">
      <w:pPr>
        <w:spacing w:after="0"/>
        <w:jc w:val="both"/>
        <w:rPr>
          <w:rFonts w:cstheme="minorHAnsi"/>
          <w:sz w:val="20"/>
          <w:szCs w:val="20"/>
          <w:lang w:val="id-ID"/>
        </w:rPr>
      </w:pPr>
      <w:r w:rsidRPr="00E01740">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7FD37B8E" w14:textId="77777777" w:rsidR="00D9077C" w:rsidRPr="00E01740" w:rsidRDefault="00D9077C" w:rsidP="00D9077C">
      <w:pPr>
        <w:spacing w:after="80"/>
        <w:jc w:val="both"/>
        <w:rPr>
          <w:rFonts w:cstheme="minorHAnsi"/>
          <w:sz w:val="20"/>
          <w:szCs w:val="20"/>
          <w:lang w:val="id-ID"/>
        </w:rPr>
      </w:pPr>
    </w:p>
    <w:p w14:paraId="6F37F523" w14:textId="77777777" w:rsidR="00D9077C" w:rsidRPr="00E01740" w:rsidRDefault="00D9077C" w:rsidP="00382480">
      <w:pPr>
        <w:spacing w:after="0"/>
        <w:rPr>
          <w:rFonts w:cstheme="minorHAnsi"/>
          <w:b/>
          <w:sz w:val="20"/>
          <w:szCs w:val="20"/>
          <w:lang w:val="id-ID"/>
        </w:rPr>
      </w:pPr>
      <w:proofErr w:type="spellStart"/>
      <w:r w:rsidRPr="00E01740">
        <w:rPr>
          <w:rFonts w:cstheme="minorHAnsi"/>
          <w:b/>
          <w:sz w:val="20"/>
          <w:szCs w:val="20"/>
          <w:lang w:val="id-ID"/>
        </w:rPr>
        <w:t>Narahubung</w:t>
      </w:r>
      <w:proofErr w:type="spellEnd"/>
      <w:r w:rsidRPr="00E01740">
        <w:rPr>
          <w:rFonts w:cstheme="minorHAnsi"/>
          <w:b/>
          <w:sz w:val="20"/>
          <w:szCs w:val="20"/>
          <w:lang w:val="id-ID"/>
        </w:rPr>
        <w:t>:</w:t>
      </w:r>
    </w:p>
    <w:p w14:paraId="50C437F9" w14:textId="77777777" w:rsidR="00D9077C" w:rsidRPr="00E01740" w:rsidRDefault="00D9077C" w:rsidP="00382480">
      <w:pPr>
        <w:spacing w:after="0"/>
        <w:rPr>
          <w:rFonts w:cstheme="minorHAnsi"/>
          <w:sz w:val="20"/>
          <w:szCs w:val="20"/>
          <w:lang w:val="id-ID"/>
        </w:rPr>
      </w:pPr>
      <w:proofErr w:type="spellStart"/>
      <w:r w:rsidRPr="00E01740">
        <w:rPr>
          <w:rFonts w:cstheme="minorHAnsi"/>
          <w:sz w:val="20"/>
          <w:szCs w:val="20"/>
          <w:lang w:val="id-ID"/>
        </w:rPr>
        <w:t>Research</w:t>
      </w:r>
      <w:proofErr w:type="spellEnd"/>
      <w:r w:rsidRPr="00E01740">
        <w:rPr>
          <w:rFonts w:cstheme="minorHAnsi"/>
          <w:sz w:val="20"/>
          <w:szCs w:val="20"/>
          <w:lang w:val="id-ID"/>
        </w:rPr>
        <w:t xml:space="preserve"> </w:t>
      </w:r>
      <w:proofErr w:type="spellStart"/>
      <w:r w:rsidRPr="00E01740">
        <w:rPr>
          <w:rFonts w:cstheme="minorHAnsi"/>
          <w:sz w:val="20"/>
          <w:szCs w:val="20"/>
          <w:lang w:val="id-ID"/>
        </w:rPr>
        <w:t>Coordinator</w:t>
      </w:r>
      <w:proofErr w:type="spellEnd"/>
      <w:r w:rsidRPr="00E01740">
        <w:rPr>
          <w:rFonts w:cstheme="minorHAnsi"/>
          <w:sz w:val="20"/>
          <w:szCs w:val="20"/>
          <w:lang w:val="id-ID"/>
        </w:rPr>
        <w:t xml:space="preserve"> NEXT Indonesia Center,</w:t>
      </w:r>
    </w:p>
    <w:p w14:paraId="12A439D4" w14:textId="77777777" w:rsidR="00D9077C" w:rsidRPr="00E01740" w:rsidRDefault="00D9077C" w:rsidP="00382480">
      <w:pPr>
        <w:spacing w:after="0"/>
        <w:rPr>
          <w:rStyle w:val="Hyperlink"/>
          <w:rFonts w:cstheme="minorHAnsi"/>
          <w:sz w:val="20"/>
          <w:szCs w:val="20"/>
          <w:lang w:val="id-ID"/>
        </w:rPr>
      </w:pPr>
      <w:r w:rsidRPr="00E01740">
        <w:rPr>
          <w:rFonts w:cstheme="minorHAnsi"/>
          <w:sz w:val="20"/>
          <w:szCs w:val="20"/>
          <w:lang w:val="id-ID"/>
        </w:rPr>
        <w:t xml:space="preserve">Phone: </w:t>
      </w:r>
      <w:hyperlink r:id="rId7" w:history="1">
        <w:r w:rsidRPr="00E01740">
          <w:rPr>
            <w:rStyle w:val="Hyperlink"/>
            <w:rFonts w:cstheme="minorHAnsi"/>
            <w:sz w:val="20"/>
            <w:szCs w:val="20"/>
            <w:lang w:val="id-ID"/>
          </w:rPr>
          <w:t>+62 823-1016-5120</w:t>
        </w:r>
      </w:hyperlink>
    </w:p>
    <w:p w14:paraId="32B9A1C4" w14:textId="08BEEA24" w:rsidR="00541E04" w:rsidRPr="00E01740" w:rsidRDefault="00D9077C" w:rsidP="00382480">
      <w:pPr>
        <w:spacing w:after="0"/>
        <w:rPr>
          <w:rFonts w:cstheme="minorHAnsi"/>
          <w:sz w:val="20"/>
          <w:szCs w:val="20"/>
          <w:lang w:val="id-ID"/>
        </w:rPr>
      </w:pPr>
      <w:r w:rsidRPr="00E01740">
        <w:rPr>
          <w:rStyle w:val="Hyperlink"/>
          <w:rFonts w:cstheme="minorHAnsi"/>
          <w:sz w:val="20"/>
          <w:szCs w:val="20"/>
          <w:lang w:val="id-ID"/>
        </w:rPr>
        <w:t>Nextindonesia.id</w:t>
      </w:r>
    </w:p>
    <w:sectPr w:rsidR="00541E04" w:rsidRPr="00E01740"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0986F" w14:textId="77777777" w:rsidR="00073369" w:rsidRDefault="00073369" w:rsidP="00E864AB">
      <w:pPr>
        <w:spacing w:after="0" w:line="240" w:lineRule="auto"/>
      </w:pPr>
      <w:r>
        <w:separator/>
      </w:r>
    </w:p>
  </w:endnote>
  <w:endnote w:type="continuationSeparator" w:id="0">
    <w:p w14:paraId="7504554E" w14:textId="77777777" w:rsidR="00073369" w:rsidRDefault="00073369" w:rsidP="00E8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6EA55" w14:textId="77777777" w:rsidR="00073369" w:rsidRDefault="00073369" w:rsidP="00E864AB">
      <w:pPr>
        <w:spacing w:after="0" w:line="240" w:lineRule="auto"/>
      </w:pPr>
      <w:r>
        <w:separator/>
      </w:r>
    </w:p>
  </w:footnote>
  <w:footnote w:type="continuationSeparator" w:id="0">
    <w:p w14:paraId="74234341" w14:textId="77777777" w:rsidR="00073369" w:rsidRDefault="00073369" w:rsidP="00E8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6782" w14:textId="77777777" w:rsidR="001C698F" w:rsidRPr="00562DDA" w:rsidRDefault="0066299F" w:rsidP="00562DDA">
    <w:pPr>
      <w:pStyle w:val="Header"/>
      <w:jc w:val="right"/>
      <w:rPr>
        <w:b/>
        <w:bCs/>
        <w:sz w:val="18"/>
        <w:szCs w:val="18"/>
      </w:rPr>
    </w:pPr>
    <w:r>
      <w:rPr>
        <w:noProof/>
      </w:rPr>
      <w:drawing>
        <wp:anchor distT="0" distB="0" distL="114300" distR="114300" simplePos="0" relativeHeight="251659264" behindDoc="0" locked="0" layoutInCell="1" allowOverlap="1" wp14:anchorId="11618268" wp14:editId="64D4876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E27DD11" w14:textId="77777777" w:rsidR="001C698F" w:rsidRPr="00562DDA" w:rsidRDefault="0066299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A588BCC" w14:textId="6B8497F1" w:rsidR="001C698F" w:rsidRDefault="005114B3" w:rsidP="00562DDA">
    <w:pPr>
      <w:pStyle w:val="Header"/>
      <w:jc w:val="right"/>
    </w:pPr>
    <w:r>
      <w:rPr>
        <w:sz w:val="18"/>
        <w:szCs w:val="18"/>
      </w:rPr>
      <w:t>Rabu</w:t>
    </w:r>
    <w:r w:rsidR="0066299F">
      <w:rPr>
        <w:sz w:val="18"/>
        <w:szCs w:val="18"/>
      </w:rPr>
      <w:t>,</w:t>
    </w:r>
    <w:r w:rsidR="0066299F" w:rsidRPr="00562DDA">
      <w:rPr>
        <w:sz w:val="18"/>
        <w:szCs w:val="18"/>
      </w:rPr>
      <w:t xml:space="preserve"> </w:t>
    </w:r>
    <w:r>
      <w:rPr>
        <w:sz w:val="18"/>
        <w:szCs w:val="18"/>
      </w:rPr>
      <w:t>20</w:t>
    </w:r>
    <w:r w:rsidR="00CF0B98">
      <w:rPr>
        <w:sz w:val="18"/>
        <w:szCs w:val="18"/>
      </w:rPr>
      <w:t xml:space="preserve"> </w:t>
    </w:r>
    <w:r w:rsidR="00A27EF7">
      <w:rPr>
        <w:sz w:val="18"/>
        <w:szCs w:val="18"/>
      </w:rPr>
      <w:t xml:space="preserve">Mei </w:t>
    </w:r>
    <w:r w:rsidR="0066299F" w:rsidRPr="00562DDA">
      <w:rPr>
        <w:sz w:val="18"/>
        <w:szCs w:val="18"/>
      </w:rPr>
      <w:t>202</w:t>
    </w:r>
    <w:r w:rsidR="0066299F">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5963"/>
    <w:multiLevelType w:val="multilevel"/>
    <w:tmpl w:val="EBE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C1093"/>
    <w:multiLevelType w:val="multilevel"/>
    <w:tmpl w:val="1D2E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3079F"/>
    <w:multiLevelType w:val="multilevel"/>
    <w:tmpl w:val="0C7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560A8"/>
    <w:multiLevelType w:val="multilevel"/>
    <w:tmpl w:val="A41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B77E3"/>
    <w:multiLevelType w:val="multilevel"/>
    <w:tmpl w:val="2818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25D82"/>
    <w:multiLevelType w:val="multilevel"/>
    <w:tmpl w:val="3AC0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47D43"/>
    <w:multiLevelType w:val="multilevel"/>
    <w:tmpl w:val="88B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81AF2"/>
    <w:multiLevelType w:val="multilevel"/>
    <w:tmpl w:val="DC2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86F4C"/>
    <w:multiLevelType w:val="multilevel"/>
    <w:tmpl w:val="1AF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F049E"/>
    <w:multiLevelType w:val="multilevel"/>
    <w:tmpl w:val="8ADC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F3604E"/>
    <w:multiLevelType w:val="hybridMultilevel"/>
    <w:tmpl w:val="D8B6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4"/>
  </w:num>
  <w:num w:numId="5">
    <w:abstractNumId w:val="10"/>
  </w:num>
  <w:num w:numId="6">
    <w:abstractNumId w:val="6"/>
  </w:num>
  <w:num w:numId="7">
    <w:abstractNumId w:val="7"/>
  </w:num>
  <w:num w:numId="8">
    <w:abstractNumId w:val="1"/>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B"/>
    <w:rsid w:val="0000231D"/>
    <w:rsid w:val="000155D3"/>
    <w:rsid w:val="000443C1"/>
    <w:rsid w:val="00065F24"/>
    <w:rsid w:val="00072EAD"/>
    <w:rsid w:val="00073369"/>
    <w:rsid w:val="0009532D"/>
    <w:rsid w:val="000A4B55"/>
    <w:rsid w:val="000A4F84"/>
    <w:rsid w:val="000C4B8C"/>
    <w:rsid w:val="000C4D11"/>
    <w:rsid w:val="000D1F82"/>
    <w:rsid w:val="000D2269"/>
    <w:rsid w:val="000D44C6"/>
    <w:rsid w:val="000E66F2"/>
    <w:rsid w:val="00101092"/>
    <w:rsid w:val="00121DD3"/>
    <w:rsid w:val="00134E26"/>
    <w:rsid w:val="00144B42"/>
    <w:rsid w:val="00147A34"/>
    <w:rsid w:val="001511E5"/>
    <w:rsid w:val="00152F4B"/>
    <w:rsid w:val="00154847"/>
    <w:rsid w:val="00164784"/>
    <w:rsid w:val="00191795"/>
    <w:rsid w:val="001A316B"/>
    <w:rsid w:val="001C2BDF"/>
    <w:rsid w:val="001C4609"/>
    <w:rsid w:val="001C698F"/>
    <w:rsid w:val="001E3443"/>
    <w:rsid w:val="001E36E3"/>
    <w:rsid w:val="002036BE"/>
    <w:rsid w:val="00207D77"/>
    <w:rsid w:val="00223A24"/>
    <w:rsid w:val="002705C6"/>
    <w:rsid w:val="00270F35"/>
    <w:rsid w:val="002732D9"/>
    <w:rsid w:val="002809F1"/>
    <w:rsid w:val="0029344E"/>
    <w:rsid w:val="002A404F"/>
    <w:rsid w:val="002B27B0"/>
    <w:rsid w:val="002C256E"/>
    <w:rsid w:val="002D5E51"/>
    <w:rsid w:val="002F2CAF"/>
    <w:rsid w:val="002F2D86"/>
    <w:rsid w:val="00320909"/>
    <w:rsid w:val="00331BD7"/>
    <w:rsid w:val="00336EB5"/>
    <w:rsid w:val="00341C3D"/>
    <w:rsid w:val="00342589"/>
    <w:rsid w:val="003468FE"/>
    <w:rsid w:val="003472AD"/>
    <w:rsid w:val="00347970"/>
    <w:rsid w:val="00356985"/>
    <w:rsid w:val="00375BCD"/>
    <w:rsid w:val="0038048F"/>
    <w:rsid w:val="00382480"/>
    <w:rsid w:val="00382CFE"/>
    <w:rsid w:val="00385FBF"/>
    <w:rsid w:val="00393BCD"/>
    <w:rsid w:val="00394EFC"/>
    <w:rsid w:val="0039542D"/>
    <w:rsid w:val="003B761B"/>
    <w:rsid w:val="003B7F2E"/>
    <w:rsid w:val="003C21D8"/>
    <w:rsid w:val="003D602B"/>
    <w:rsid w:val="00416552"/>
    <w:rsid w:val="00417DF3"/>
    <w:rsid w:val="00425054"/>
    <w:rsid w:val="0042696A"/>
    <w:rsid w:val="00432DE5"/>
    <w:rsid w:val="00455EBC"/>
    <w:rsid w:val="004616DF"/>
    <w:rsid w:val="0047117A"/>
    <w:rsid w:val="00476C1B"/>
    <w:rsid w:val="00477E5C"/>
    <w:rsid w:val="00503562"/>
    <w:rsid w:val="005114B3"/>
    <w:rsid w:val="00525EFC"/>
    <w:rsid w:val="0053070C"/>
    <w:rsid w:val="00530BE3"/>
    <w:rsid w:val="00531461"/>
    <w:rsid w:val="00541E04"/>
    <w:rsid w:val="00542F13"/>
    <w:rsid w:val="0055775D"/>
    <w:rsid w:val="00560AA4"/>
    <w:rsid w:val="0059417F"/>
    <w:rsid w:val="005E412A"/>
    <w:rsid w:val="005E5A1F"/>
    <w:rsid w:val="005E7FE7"/>
    <w:rsid w:val="005F5E47"/>
    <w:rsid w:val="00607D6E"/>
    <w:rsid w:val="00616029"/>
    <w:rsid w:val="00627E48"/>
    <w:rsid w:val="006336A4"/>
    <w:rsid w:val="00633D12"/>
    <w:rsid w:val="00635087"/>
    <w:rsid w:val="0063578A"/>
    <w:rsid w:val="00642A48"/>
    <w:rsid w:val="00654801"/>
    <w:rsid w:val="0066299F"/>
    <w:rsid w:val="00662FBE"/>
    <w:rsid w:val="00665454"/>
    <w:rsid w:val="00666EE1"/>
    <w:rsid w:val="00671A48"/>
    <w:rsid w:val="00673659"/>
    <w:rsid w:val="00691ABA"/>
    <w:rsid w:val="00693F02"/>
    <w:rsid w:val="006B3EED"/>
    <w:rsid w:val="006C4AF8"/>
    <w:rsid w:val="006D4F34"/>
    <w:rsid w:val="0070234F"/>
    <w:rsid w:val="007335DA"/>
    <w:rsid w:val="00741307"/>
    <w:rsid w:val="0078104E"/>
    <w:rsid w:val="00782646"/>
    <w:rsid w:val="007851D3"/>
    <w:rsid w:val="007B2438"/>
    <w:rsid w:val="007B597B"/>
    <w:rsid w:val="007C44C7"/>
    <w:rsid w:val="007D42B2"/>
    <w:rsid w:val="00801858"/>
    <w:rsid w:val="008331EB"/>
    <w:rsid w:val="008422A4"/>
    <w:rsid w:val="00851C89"/>
    <w:rsid w:val="00857335"/>
    <w:rsid w:val="00873FD4"/>
    <w:rsid w:val="00880B20"/>
    <w:rsid w:val="008814EF"/>
    <w:rsid w:val="0088682A"/>
    <w:rsid w:val="008B2DDB"/>
    <w:rsid w:val="008B35E4"/>
    <w:rsid w:val="008D1687"/>
    <w:rsid w:val="008D4461"/>
    <w:rsid w:val="008E3408"/>
    <w:rsid w:val="00913C2A"/>
    <w:rsid w:val="0091552A"/>
    <w:rsid w:val="00915685"/>
    <w:rsid w:val="00921151"/>
    <w:rsid w:val="0092122F"/>
    <w:rsid w:val="00926A1C"/>
    <w:rsid w:val="0093584D"/>
    <w:rsid w:val="009377A1"/>
    <w:rsid w:val="00942192"/>
    <w:rsid w:val="009524BB"/>
    <w:rsid w:val="0095480B"/>
    <w:rsid w:val="00974D06"/>
    <w:rsid w:val="00974D3F"/>
    <w:rsid w:val="00993336"/>
    <w:rsid w:val="00997F15"/>
    <w:rsid w:val="009B061B"/>
    <w:rsid w:val="009C2525"/>
    <w:rsid w:val="009D29AE"/>
    <w:rsid w:val="009F13A3"/>
    <w:rsid w:val="00A04B95"/>
    <w:rsid w:val="00A16A66"/>
    <w:rsid w:val="00A21A63"/>
    <w:rsid w:val="00A23B87"/>
    <w:rsid w:val="00A2570D"/>
    <w:rsid w:val="00A27EF7"/>
    <w:rsid w:val="00A4556E"/>
    <w:rsid w:val="00A45604"/>
    <w:rsid w:val="00A50921"/>
    <w:rsid w:val="00A55213"/>
    <w:rsid w:val="00A64B9B"/>
    <w:rsid w:val="00A6750F"/>
    <w:rsid w:val="00A912C0"/>
    <w:rsid w:val="00A958F6"/>
    <w:rsid w:val="00AA4BCB"/>
    <w:rsid w:val="00AB2DE4"/>
    <w:rsid w:val="00AB3D9C"/>
    <w:rsid w:val="00AB4D1D"/>
    <w:rsid w:val="00AC3D41"/>
    <w:rsid w:val="00AC4673"/>
    <w:rsid w:val="00AE0DE3"/>
    <w:rsid w:val="00B1045E"/>
    <w:rsid w:val="00B74259"/>
    <w:rsid w:val="00B81802"/>
    <w:rsid w:val="00B90335"/>
    <w:rsid w:val="00BB1AC1"/>
    <w:rsid w:val="00BB46CC"/>
    <w:rsid w:val="00BC450C"/>
    <w:rsid w:val="00BD70E6"/>
    <w:rsid w:val="00BE080E"/>
    <w:rsid w:val="00BE3B46"/>
    <w:rsid w:val="00C05DA7"/>
    <w:rsid w:val="00C10DA4"/>
    <w:rsid w:val="00C27659"/>
    <w:rsid w:val="00C32CA2"/>
    <w:rsid w:val="00C42B2B"/>
    <w:rsid w:val="00C4345C"/>
    <w:rsid w:val="00C94D67"/>
    <w:rsid w:val="00C95EFD"/>
    <w:rsid w:val="00C971BB"/>
    <w:rsid w:val="00CA24E2"/>
    <w:rsid w:val="00CA4586"/>
    <w:rsid w:val="00CB3497"/>
    <w:rsid w:val="00CB6BFD"/>
    <w:rsid w:val="00CC47ED"/>
    <w:rsid w:val="00CC6026"/>
    <w:rsid w:val="00CC6101"/>
    <w:rsid w:val="00CD290E"/>
    <w:rsid w:val="00CD5FB1"/>
    <w:rsid w:val="00CE0872"/>
    <w:rsid w:val="00CE11E8"/>
    <w:rsid w:val="00CF0B98"/>
    <w:rsid w:val="00CF3D29"/>
    <w:rsid w:val="00CF725E"/>
    <w:rsid w:val="00D166D1"/>
    <w:rsid w:val="00D24A5A"/>
    <w:rsid w:val="00D3140F"/>
    <w:rsid w:val="00D33042"/>
    <w:rsid w:val="00D52221"/>
    <w:rsid w:val="00D62DC2"/>
    <w:rsid w:val="00D701C7"/>
    <w:rsid w:val="00D724FA"/>
    <w:rsid w:val="00D9077C"/>
    <w:rsid w:val="00D952F4"/>
    <w:rsid w:val="00D95746"/>
    <w:rsid w:val="00DA0A87"/>
    <w:rsid w:val="00DC450E"/>
    <w:rsid w:val="00E01740"/>
    <w:rsid w:val="00E03466"/>
    <w:rsid w:val="00E1764E"/>
    <w:rsid w:val="00E351B9"/>
    <w:rsid w:val="00E65CCA"/>
    <w:rsid w:val="00E665A8"/>
    <w:rsid w:val="00E861BB"/>
    <w:rsid w:val="00E864AB"/>
    <w:rsid w:val="00EA031A"/>
    <w:rsid w:val="00EB3BF0"/>
    <w:rsid w:val="00EB69D6"/>
    <w:rsid w:val="00ED049D"/>
    <w:rsid w:val="00ED25C0"/>
    <w:rsid w:val="00ED289A"/>
    <w:rsid w:val="00EE33D2"/>
    <w:rsid w:val="00EF3753"/>
    <w:rsid w:val="00F2414D"/>
    <w:rsid w:val="00F356D3"/>
    <w:rsid w:val="00F36D05"/>
    <w:rsid w:val="00F41E80"/>
    <w:rsid w:val="00F633A7"/>
    <w:rsid w:val="00F66852"/>
    <w:rsid w:val="00FA1000"/>
    <w:rsid w:val="00FA6EEF"/>
    <w:rsid w:val="00FC4E68"/>
    <w:rsid w:val="00FD3B39"/>
    <w:rsid w:val="00FD72FC"/>
    <w:rsid w:val="00FE220F"/>
    <w:rsid w:val="00FF5E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A962"/>
  <w15:chartTrackingRefBased/>
  <w15:docId w15:val="{23F02B45-AE72-564A-A72E-F760450F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AB"/>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AB"/>
    <w:rPr>
      <w:kern w:val="2"/>
      <w:sz w:val="22"/>
      <w:szCs w:val="22"/>
      <w:lang w:val="en-US"/>
      <w14:ligatures w14:val="standardContextual"/>
    </w:rPr>
  </w:style>
  <w:style w:type="character" w:styleId="Hyperlink">
    <w:name w:val="Hyperlink"/>
    <w:basedOn w:val="DefaultParagraphFont"/>
    <w:uiPriority w:val="99"/>
    <w:unhideWhenUsed/>
    <w:rsid w:val="00E864AB"/>
    <w:rPr>
      <w:color w:val="0563C1" w:themeColor="hyperlink"/>
      <w:u w:val="single"/>
    </w:rPr>
  </w:style>
  <w:style w:type="paragraph" w:styleId="Footer">
    <w:name w:val="footer"/>
    <w:basedOn w:val="Normal"/>
    <w:link w:val="FooterChar"/>
    <w:uiPriority w:val="99"/>
    <w:unhideWhenUsed/>
    <w:rsid w:val="00E8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AB"/>
    <w:rPr>
      <w:kern w:val="2"/>
      <w:sz w:val="22"/>
      <w:szCs w:val="22"/>
      <w:lang w:val="en-US"/>
      <w14:ligatures w14:val="standardContextual"/>
    </w:rPr>
  </w:style>
  <w:style w:type="paragraph" w:styleId="NormalWeb">
    <w:name w:val="Normal (Web)"/>
    <w:basedOn w:val="Normal"/>
    <w:uiPriority w:val="99"/>
    <w:unhideWhenUsed/>
    <w:rsid w:val="00B81802"/>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customStyle="1" w:styleId="citation-151">
    <w:name w:val="citation-151"/>
    <w:basedOn w:val="DefaultParagraphFont"/>
    <w:rsid w:val="00654801"/>
  </w:style>
  <w:style w:type="character" w:customStyle="1" w:styleId="citation-150">
    <w:name w:val="citation-150"/>
    <w:basedOn w:val="DefaultParagraphFont"/>
    <w:rsid w:val="00654801"/>
  </w:style>
  <w:style w:type="character" w:customStyle="1" w:styleId="citation-170">
    <w:name w:val="citation-170"/>
    <w:basedOn w:val="DefaultParagraphFont"/>
    <w:rsid w:val="00654801"/>
  </w:style>
  <w:style w:type="character" w:customStyle="1" w:styleId="citation-169">
    <w:name w:val="citation-169"/>
    <w:basedOn w:val="DefaultParagraphFont"/>
    <w:rsid w:val="00654801"/>
  </w:style>
  <w:style w:type="character" w:customStyle="1" w:styleId="citation-171">
    <w:name w:val="citation-171"/>
    <w:basedOn w:val="DefaultParagraphFont"/>
    <w:rsid w:val="00144B42"/>
  </w:style>
  <w:style w:type="character" w:styleId="Strong">
    <w:name w:val="Strong"/>
    <w:basedOn w:val="DefaultParagraphFont"/>
    <w:uiPriority w:val="22"/>
    <w:qFormat/>
    <w:rsid w:val="00A16A66"/>
    <w:rPr>
      <w:b/>
      <w:bCs/>
    </w:rPr>
  </w:style>
  <w:style w:type="paragraph" w:styleId="ListParagraph">
    <w:name w:val="List Paragraph"/>
    <w:basedOn w:val="Normal"/>
    <w:uiPriority w:val="34"/>
    <w:qFormat/>
    <w:rsid w:val="001E36E3"/>
    <w:pPr>
      <w:ind w:left="720"/>
      <w:contextualSpacing/>
    </w:pPr>
  </w:style>
  <w:style w:type="character" w:customStyle="1" w:styleId="whitespace-normal">
    <w:name w:val="whitespace-normal"/>
    <w:basedOn w:val="DefaultParagraphFont"/>
    <w:rsid w:val="007D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830503">
      <w:bodyDiv w:val="1"/>
      <w:marLeft w:val="0"/>
      <w:marRight w:val="0"/>
      <w:marTop w:val="0"/>
      <w:marBottom w:val="0"/>
      <w:divBdr>
        <w:top w:val="none" w:sz="0" w:space="0" w:color="auto"/>
        <w:left w:val="none" w:sz="0" w:space="0" w:color="auto"/>
        <w:bottom w:val="none" w:sz="0" w:space="0" w:color="auto"/>
        <w:right w:val="none" w:sz="0" w:space="0" w:color="auto"/>
      </w:divBdr>
    </w:div>
    <w:div w:id="430052286">
      <w:bodyDiv w:val="1"/>
      <w:marLeft w:val="0"/>
      <w:marRight w:val="0"/>
      <w:marTop w:val="0"/>
      <w:marBottom w:val="0"/>
      <w:divBdr>
        <w:top w:val="none" w:sz="0" w:space="0" w:color="auto"/>
        <w:left w:val="none" w:sz="0" w:space="0" w:color="auto"/>
        <w:bottom w:val="none" w:sz="0" w:space="0" w:color="auto"/>
        <w:right w:val="none" w:sz="0" w:space="0" w:color="auto"/>
      </w:divBdr>
    </w:div>
    <w:div w:id="434833231">
      <w:bodyDiv w:val="1"/>
      <w:marLeft w:val="0"/>
      <w:marRight w:val="0"/>
      <w:marTop w:val="0"/>
      <w:marBottom w:val="0"/>
      <w:divBdr>
        <w:top w:val="none" w:sz="0" w:space="0" w:color="auto"/>
        <w:left w:val="none" w:sz="0" w:space="0" w:color="auto"/>
        <w:bottom w:val="none" w:sz="0" w:space="0" w:color="auto"/>
        <w:right w:val="none" w:sz="0" w:space="0" w:color="auto"/>
      </w:divBdr>
    </w:div>
    <w:div w:id="549921891">
      <w:bodyDiv w:val="1"/>
      <w:marLeft w:val="0"/>
      <w:marRight w:val="0"/>
      <w:marTop w:val="0"/>
      <w:marBottom w:val="0"/>
      <w:divBdr>
        <w:top w:val="none" w:sz="0" w:space="0" w:color="auto"/>
        <w:left w:val="none" w:sz="0" w:space="0" w:color="auto"/>
        <w:bottom w:val="none" w:sz="0" w:space="0" w:color="auto"/>
        <w:right w:val="none" w:sz="0" w:space="0" w:color="auto"/>
      </w:divBdr>
    </w:div>
    <w:div w:id="562175564">
      <w:bodyDiv w:val="1"/>
      <w:marLeft w:val="0"/>
      <w:marRight w:val="0"/>
      <w:marTop w:val="0"/>
      <w:marBottom w:val="0"/>
      <w:divBdr>
        <w:top w:val="none" w:sz="0" w:space="0" w:color="auto"/>
        <w:left w:val="none" w:sz="0" w:space="0" w:color="auto"/>
        <w:bottom w:val="none" w:sz="0" w:space="0" w:color="auto"/>
        <w:right w:val="none" w:sz="0" w:space="0" w:color="auto"/>
      </w:divBdr>
    </w:div>
    <w:div w:id="575282046">
      <w:bodyDiv w:val="1"/>
      <w:marLeft w:val="0"/>
      <w:marRight w:val="0"/>
      <w:marTop w:val="0"/>
      <w:marBottom w:val="0"/>
      <w:divBdr>
        <w:top w:val="none" w:sz="0" w:space="0" w:color="auto"/>
        <w:left w:val="none" w:sz="0" w:space="0" w:color="auto"/>
        <w:bottom w:val="none" w:sz="0" w:space="0" w:color="auto"/>
        <w:right w:val="none" w:sz="0" w:space="0" w:color="auto"/>
      </w:divBdr>
    </w:div>
    <w:div w:id="577790011">
      <w:bodyDiv w:val="1"/>
      <w:marLeft w:val="0"/>
      <w:marRight w:val="0"/>
      <w:marTop w:val="0"/>
      <w:marBottom w:val="0"/>
      <w:divBdr>
        <w:top w:val="none" w:sz="0" w:space="0" w:color="auto"/>
        <w:left w:val="none" w:sz="0" w:space="0" w:color="auto"/>
        <w:bottom w:val="none" w:sz="0" w:space="0" w:color="auto"/>
        <w:right w:val="none" w:sz="0" w:space="0" w:color="auto"/>
      </w:divBdr>
    </w:div>
    <w:div w:id="793837807">
      <w:bodyDiv w:val="1"/>
      <w:marLeft w:val="0"/>
      <w:marRight w:val="0"/>
      <w:marTop w:val="0"/>
      <w:marBottom w:val="0"/>
      <w:divBdr>
        <w:top w:val="none" w:sz="0" w:space="0" w:color="auto"/>
        <w:left w:val="none" w:sz="0" w:space="0" w:color="auto"/>
        <w:bottom w:val="none" w:sz="0" w:space="0" w:color="auto"/>
        <w:right w:val="none" w:sz="0" w:space="0" w:color="auto"/>
      </w:divBdr>
    </w:div>
    <w:div w:id="908227068">
      <w:bodyDiv w:val="1"/>
      <w:marLeft w:val="0"/>
      <w:marRight w:val="0"/>
      <w:marTop w:val="0"/>
      <w:marBottom w:val="0"/>
      <w:divBdr>
        <w:top w:val="none" w:sz="0" w:space="0" w:color="auto"/>
        <w:left w:val="none" w:sz="0" w:space="0" w:color="auto"/>
        <w:bottom w:val="none" w:sz="0" w:space="0" w:color="auto"/>
        <w:right w:val="none" w:sz="0" w:space="0" w:color="auto"/>
      </w:divBdr>
    </w:div>
    <w:div w:id="925571308">
      <w:bodyDiv w:val="1"/>
      <w:marLeft w:val="0"/>
      <w:marRight w:val="0"/>
      <w:marTop w:val="0"/>
      <w:marBottom w:val="0"/>
      <w:divBdr>
        <w:top w:val="none" w:sz="0" w:space="0" w:color="auto"/>
        <w:left w:val="none" w:sz="0" w:space="0" w:color="auto"/>
        <w:bottom w:val="none" w:sz="0" w:space="0" w:color="auto"/>
        <w:right w:val="none" w:sz="0" w:space="0" w:color="auto"/>
      </w:divBdr>
    </w:div>
    <w:div w:id="964972075">
      <w:bodyDiv w:val="1"/>
      <w:marLeft w:val="0"/>
      <w:marRight w:val="0"/>
      <w:marTop w:val="0"/>
      <w:marBottom w:val="0"/>
      <w:divBdr>
        <w:top w:val="none" w:sz="0" w:space="0" w:color="auto"/>
        <w:left w:val="none" w:sz="0" w:space="0" w:color="auto"/>
        <w:bottom w:val="none" w:sz="0" w:space="0" w:color="auto"/>
        <w:right w:val="none" w:sz="0" w:space="0" w:color="auto"/>
      </w:divBdr>
    </w:div>
    <w:div w:id="1257396199">
      <w:bodyDiv w:val="1"/>
      <w:marLeft w:val="0"/>
      <w:marRight w:val="0"/>
      <w:marTop w:val="0"/>
      <w:marBottom w:val="0"/>
      <w:divBdr>
        <w:top w:val="none" w:sz="0" w:space="0" w:color="auto"/>
        <w:left w:val="none" w:sz="0" w:space="0" w:color="auto"/>
        <w:bottom w:val="none" w:sz="0" w:space="0" w:color="auto"/>
        <w:right w:val="none" w:sz="0" w:space="0" w:color="auto"/>
      </w:divBdr>
    </w:div>
    <w:div w:id="1511215429">
      <w:bodyDiv w:val="1"/>
      <w:marLeft w:val="0"/>
      <w:marRight w:val="0"/>
      <w:marTop w:val="0"/>
      <w:marBottom w:val="0"/>
      <w:divBdr>
        <w:top w:val="none" w:sz="0" w:space="0" w:color="auto"/>
        <w:left w:val="none" w:sz="0" w:space="0" w:color="auto"/>
        <w:bottom w:val="none" w:sz="0" w:space="0" w:color="auto"/>
        <w:right w:val="none" w:sz="0" w:space="0" w:color="auto"/>
      </w:divBdr>
    </w:div>
    <w:div w:id="1723089400">
      <w:bodyDiv w:val="1"/>
      <w:marLeft w:val="0"/>
      <w:marRight w:val="0"/>
      <w:marTop w:val="0"/>
      <w:marBottom w:val="0"/>
      <w:divBdr>
        <w:top w:val="none" w:sz="0" w:space="0" w:color="auto"/>
        <w:left w:val="none" w:sz="0" w:space="0" w:color="auto"/>
        <w:bottom w:val="none" w:sz="0" w:space="0" w:color="auto"/>
        <w:right w:val="none" w:sz="0" w:space="0" w:color="auto"/>
      </w:divBdr>
    </w:div>
    <w:div w:id="2010717785">
      <w:bodyDiv w:val="1"/>
      <w:marLeft w:val="0"/>
      <w:marRight w:val="0"/>
      <w:marTop w:val="0"/>
      <w:marBottom w:val="0"/>
      <w:divBdr>
        <w:top w:val="none" w:sz="0" w:space="0" w:color="auto"/>
        <w:left w:val="none" w:sz="0" w:space="0" w:color="auto"/>
        <w:bottom w:val="none" w:sz="0" w:space="0" w:color="auto"/>
        <w:right w:val="none" w:sz="0" w:space="0" w:color="auto"/>
      </w:divBdr>
    </w:div>
    <w:div w:id="2029403407">
      <w:bodyDiv w:val="1"/>
      <w:marLeft w:val="0"/>
      <w:marRight w:val="0"/>
      <w:marTop w:val="0"/>
      <w:marBottom w:val="0"/>
      <w:divBdr>
        <w:top w:val="none" w:sz="0" w:space="0" w:color="auto"/>
        <w:left w:val="none" w:sz="0" w:space="0" w:color="auto"/>
        <w:bottom w:val="none" w:sz="0" w:space="0" w:color="auto"/>
        <w:right w:val="none" w:sz="0" w:space="0" w:color="auto"/>
      </w:divBdr>
    </w:div>
    <w:div w:id="20716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dcterms:created xsi:type="dcterms:W3CDTF">2026-05-20T06:03:00Z</dcterms:created>
  <dcterms:modified xsi:type="dcterms:W3CDTF">2026-05-20T10:05:00Z</dcterms:modified>
</cp:coreProperties>
</file>