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E768" w14:textId="77777777" w:rsidR="00D6546A" w:rsidRDefault="00D6546A" w:rsidP="00550C91">
      <w:pPr>
        <w:spacing w:after="80"/>
        <w:rPr>
          <w:rFonts w:cstheme="minorHAnsi"/>
          <w:sz w:val="24"/>
          <w:szCs w:val="24"/>
          <w:lang w:val="id-ID"/>
        </w:rPr>
      </w:pPr>
    </w:p>
    <w:p w14:paraId="538951FC" w14:textId="77777777" w:rsidR="00D6546A" w:rsidRPr="00D6546A" w:rsidRDefault="00D6546A" w:rsidP="00D6546A">
      <w:pPr>
        <w:autoSpaceDE w:val="0"/>
        <w:autoSpaceDN w:val="0"/>
        <w:adjustRightInd w:val="0"/>
        <w:spacing w:after="0" w:line="240" w:lineRule="auto"/>
        <w:jc w:val="center"/>
        <w:rPr>
          <w:rFonts w:cstheme="minorHAnsi"/>
          <w:b/>
          <w:bCs/>
          <w:kern w:val="0"/>
          <w:sz w:val="28"/>
          <w:szCs w:val="28"/>
          <w14:ligatures w14:val="none"/>
        </w:rPr>
      </w:pPr>
      <w:r w:rsidRPr="00D6546A">
        <w:rPr>
          <w:rFonts w:cstheme="minorHAnsi"/>
          <w:b/>
          <w:bCs/>
          <w:kern w:val="0"/>
          <w:sz w:val="28"/>
          <w:szCs w:val="28"/>
          <w14:ligatures w14:val="none"/>
        </w:rPr>
        <w:t>NEXT Indonesia Center: Ekonomi Beri Sinyal Positif</w:t>
      </w:r>
    </w:p>
    <w:p w14:paraId="561B1A32" w14:textId="77777777" w:rsidR="00D6546A" w:rsidRDefault="00D6546A" w:rsidP="00D6546A">
      <w:pPr>
        <w:autoSpaceDE w:val="0"/>
        <w:autoSpaceDN w:val="0"/>
        <w:adjustRightInd w:val="0"/>
        <w:spacing w:after="0" w:line="240" w:lineRule="auto"/>
        <w:rPr>
          <w:rFonts w:ascii="AppleSystemUIFont" w:hAnsi="AppleSystemUIFont" w:cs="AppleSystemUIFont"/>
          <w:kern w:val="0"/>
          <w:sz w:val="26"/>
          <w:szCs w:val="26"/>
          <w14:ligatures w14:val="none"/>
        </w:rPr>
      </w:pPr>
    </w:p>
    <w:p w14:paraId="68C8CE59"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Jakarta – Belanja negara yang ekspansif pada triwulan I-2026 menunjukkan bahwa pemerintah terus mendorong pergerakan ekonomi nasional, dengan tetap menjaga disiplin fiskal sesuai dengan koridor yang ditetapkan peraturan perundang-undangan.</w:t>
      </w:r>
    </w:p>
    <w:p w14:paraId="7AA11288"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0A072175" w14:textId="1F3309B5"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“Perkembangan yang terjadi saat ini memberikan sinyal positif. Penyerapan belanja pemerintah naik, penerimaan negara juga tumbuh tinggi, sehingga gairah pergerakan ekonomi memberikan harapan baik ke depan,” ungkap  Direktur Eksekutif NEXT Indonesia Center, Christiantoko, dalam keterangan tertulis, Selasa (7/4/2026).</w:t>
      </w:r>
    </w:p>
    <w:p w14:paraId="4E9B4BC9"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36B74665" w14:textId="0D403046"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Seperti</w:t>
      </w:r>
      <w:r w:rsidR="00B607C8">
        <w:rPr>
          <w:rFonts w:cstheme="minorHAnsi"/>
          <w:kern w:val="0"/>
          <w:sz w:val="24"/>
          <w:szCs w:val="24"/>
          <w14:ligatures w14:val="none"/>
        </w:rPr>
        <w:t xml:space="preserve"> </w:t>
      </w:r>
      <w:r w:rsidRPr="00D6546A">
        <w:rPr>
          <w:rFonts w:cstheme="minorHAnsi"/>
          <w:kern w:val="0"/>
          <w:sz w:val="24"/>
          <w:szCs w:val="24"/>
          <w14:ligatures w14:val="none"/>
        </w:rPr>
        <w:t>disampaikan</w:t>
      </w:r>
      <w:r w:rsidR="008A6B56">
        <w:rPr>
          <w:rFonts w:cstheme="minorHAnsi"/>
          <w:kern w:val="0"/>
          <w:sz w:val="24"/>
          <w:szCs w:val="24"/>
          <w14:ligatures w14:val="none"/>
        </w:rPr>
        <w:t xml:space="preserve"> </w:t>
      </w:r>
      <w:r w:rsidRPr="00D6546A">
        <w:rPr>
          <w:rFonts w:cstheme="minorHAnsi"/>
          <w:kern w:val="0"/>
          <w:sz w:val="24"/>
          <w:szCs w:val="24"/>
          <w14:ligatures w14:val="none"/>
        </w:rPr>
        <w:t>Kementerian Keuangan, realisasi penerimaan negara triwulan I-2026 mencapai Rp574,9 triliun, naik 10,5 persen secara tahunan (</w:t>
      </w:r>
      <w:r w:rsidRPr="008A6B56">
        <w:rPr>
          <w:rFonts w:cstheme="minorHAnsi"/>
          <w:i/>
          <w:iCs/>
          <w:kern w:val="0"/>
          <w:sz w:val="24"/>
          <w:szCs w:val="24"/>
          <w14:ligatures w14:val="none"/>
        </w:rPr>
        <w:t>year on year</w:t>
      </w:r>
      <w:r w:rsidRPr="00D6546A">
        <w:rPr>
          <w:rFonts w:cstheme="minorHAnsi"/>
          <w:kern w:val="0"/>
          <w:sz w:val="24"/>
          <w:szCs w:val="24"/>
          <w14:ligatures w14:val="none"/>
        </w:rPr>
        <w:t xml:space="preserve">). Penopang utamanya adalah penerimaan pajak yang tumbuh 20,7 persen, menjadi Rp394,8 triliun. </w:t>
      </w:r>
    </w:p>
    <w:p w14:paraId="30146B81"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1A6D1366"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"Pencapaian ini memberikan ruang fiskal yang lebih sehat untuk menopang belanja yang meningkat," kata Christiantoko.</w:t>
      </w:r>
    </w:p>
    <w:p w14:paraId="658DFA3B"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12C5A2E5"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Sementara pada sisi belanja negara, penyerapan anggaran mencapai Rp815,0 triliun atau meningkat 31,4 persen dibanding periode yang sama tahun lalu. Defisit APBN tercatat sebesar Rp240,1 triliun atau 0,93 persen dari Produk Domestik Bruto (PDB).</w:t>
      </w:r>
    </w:p>
    <w:p w14:paraId="4306EF87"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7C1FDAB1"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 xml:space="preserve">Meski meningkat dibanding tahun-tahun sebelumnya, menurut Christiantoko, defisit APBN sebesar 0,93 persen pada triwulan I-2026 ini masih dalam batas wajar. "Jika dicermati secara utuh, angka tersebut justru mencerminkan strategi fiskal yang terukur," ujarnya. </w:t>
      </w:r>
    </w:p>
    <w:p w14:paraId="6D15B188"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7448AAB6"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 xml:space="preserve">Ia menjelaskan, pemerintah saat ini mengakselerasi belanja negara sebagai instrumen untuk mendorong pertumbuhan ekonomi. Defisit berada dalam kendali pemerintah, bukan sesuatu yang terjadi di luar kontrol. </w:t>
      </w:r>
    </w:p>
    <w:p w14:paraId="22C9EF25"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37E82EFD"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Realisasi belanja negara pada periode Januari-Maret telah mencapai 21,2 persen dari target. Sementara rata-rata realisasi belanja negara pada triwulan I di tahun-tahun sebelumnya hanya sekitar 17 persen. Dari sisi nominal pun penyerapan anggaran naik sampai 31,4 persen.</w:t>
      </w:r>
    </w:p>
    <w:p w14:paraId="615F83DD"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28529AF7"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"Belanja yang meningkat dibandingkan tahun sebelumnya menunjukkan adanya upaya ekspansif yang memang diperlukan, terutama di awal tahun, untuk menjaga momentum pemulihan dan memperkuat daya dorong ekonomi domestik," papar Christiantoko.</w:t>
      </w:r>
    </w:p>
    <w:p w14:paraId="040FBBDE"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6AA6E7B9"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 xml:space="preserve">Belanja negara untuk program-program strategis meningkat, misalnya Makan Bergizi Gratis (MBG), yang berdampak pada aktivitas ekonomi. Peningkatan realisasi belanja negara juga dipengaruhi faktor musiman, yaitu momen Lebaran. </w:t>
      </w:r>
    </w:p>
    <w:p w14:paraId="20148744"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4E95F420"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lastRenderedPageBreak/>
        <w:t>Pada Lebaran tahun ini, pemerintah mengeluarkan paket stimulus Rp15 triliun untuk mendorong konsumsi masyarakat di bulan suci. Mulai dari bantuan pangan, diskon transportasi, hingga Tunjangan Hari Raya (THR) untuk ASN, TNI, dan Polri.</w:t>
      </w:r>
    </w:p>
    <w:p w14:paraId="69C340D8"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029B9AC7"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"Belanja pemerintah yang lebih tinggi menjadi pendorong penting untuk menjaga daya beli dan memperkuat perputaran ekonomi," ucap Christiantoko.</w:t>
      </w:r>
    </w:p>
    <w:p w14:paraId="268D84E2"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1E2F9B9C"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Tak kalah penting, ia menekankan, pemerintah tetap menunjukkan komitmen kuat dalam menjaga disiplin fiskal. Target defisit anggaran yang dijaga di bawah 3 persen terhadap Produk Domestik Bruto (PDB) menjadi jangkar utama agar ekspansi fiskal tetap berada dalam koridor yang aman.</w:t>
      </w:r>
    </w:p>
    <w:p w14:paraId="2371816C"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p>
    <w:p w14:paraId="547EC63A" w14:textId="77777777" w:rsidR="00D6546A" w:rsidRPr="00D6546A" w:rsidRDefault="00D6546A" w:rsidP="00D6546A">
      <w:pPr>
        <w:autoSpaceDE w:val="0"/>
        <w:autoSpaceDN w:val="0"/>
        <w:adjustRightInd w:val="0"/>
        <w:spacing w:after="0" w:line="240" w:lineRule="auto"/>
        <w:jc w:val="both"/>
        <w:rPr>
          <w:rFonts w:cstheme="minorHAnsi"/>
          <w:kern w:val="0"/>
          <w:sz w:val="24"/>
          <w:szCs w:val="24"/>
          <w14:ligatures w14:val="none"/>
        </w:rPr>
      </w:pPr>
      <w:r w:rsidRPr="00D6546A">
        <w:rPr>
          <w:rFonts w:cstheme="minorHAnsi"/>
          <w:kern w:val="0"/>
          <w:sz w:val="24"/>
          <w:szCs w:val="24"/>
          <w14:ligatures w14:val="none"/>
        </w:rPr>
        <w:t>"Dengan demikian, defisit sebesar 0,93 persen pada triwulan I-2026 harus dilihat bagian dari strategi kebijakan fiskal yang terukur. Selama dikelola secara hati-hati dan tetap dalam batas yang telah ditetapkan, langkah ini justru berpotensi memperkuat fondasi pertumbuhan ekonomi ke depan," tutupnya.</w:t>
      </w:r>
    </w:p>
    <w:p w14:paraId="64DB92B5" w14:textId="77777777" w:rsidR="00D6546A" w:rsidRDefault="00D6546A" w:rsidP="00550C91">
      <w:pPr>
        <w:spacing w:after="80"/>
        <w:rPr>
          <w:rFonts w:cstheme="minorHAnsi"/>
          <w:sz w:val="24"/>
          <w:szCs w:val="24"/>
          <w:lang w:val="id-ID"/>
        </w:rPr>
      </w:pPr>
    </w:p>
    <w:p w14:paraId="20EE4E78" w14:textId="5417AA06" w:rsidR="00D6546A" w:rsidRDefault="00D6546A" w:rsidP="00550C91">
      <w:pPr>
        <w:spacing w:after="80"/>
        <w:rPr>
          <w:rFonts w:cstheme="minorHAnsi"/>
          <w:sz w:val="24"/>
          <w:szCs w:val="24"/>
          <w:lang w:val="id-ID"/>
        </w:rPr>
      </w:pPr>
    </w:p>
    <w:p w14:paraId="2AE28E29" w14:textId="50747689" w:rsidR="00B95CC6" w:rsidRDefault="00B95CC6" w:rsidP="00550C91">
      <w:pPr>
        <w:spacing w:after="80"/>
        <w:rPr>
          <w:rFonts w:cstheme="minorHAnsi"/>
          <w:sz w:val="24"/>
          <w:szCs w:val="24"/>
          <w:lang w:val="id-ID"/>
        </w:rPr>
      </w:pPr>
    </w:p>
    <w:p w14:paraId="1EF45617" w14:textId="1E976E8C" w:rsidR="00B95CC6" w:rsidRDefault="00B95CC6" w:rsidP="00550C91">
      <w:pPr>
        <w:spacing w:after="80"/>
        <w:rPr>
          <w:rFonts w:cstheme="minorHAnsi"/>
          <w:sz w:val="24"/>
          <w:szCs w:val="24"/>
          <w:lang w:val="id-ID"/>
        </w:rPr>
      </w:pPr>
    </w:p>
    <w:p w14:paraId="3278C18F" w14:textId="5DA6567A" w:rsidR="00B95CC6" w:rsidRDefault="00B95CC6" w:rsidP="00550C91">
      <w:pPr>
        <w:spacing w:after="80"/>
        <w:rPr>
          <w:rFonts w:cstheme="minorHAnsi"/>
          <w:sz w:val="24"/>
          <w:szCs w:val="24"/>
          <w:lang w:val="id-ID"/>
        </w:rPr>
      </w:pPr>
    </w:p>
    <w:p w14:paraId="2166CEB5" w14:textId="77777777" w:rsidR="006E2234" w:rsidRDefault="006E2234" w:rsidP="00550C91">
      <w:pPr>
        <w:spacing w:after="80"/>
        <w:rPr>
          <w:rFonts w:cstheme="minorHAnsi"/>
          <w:sz w:val="24"/>
          <w:szCs w:val="24"/>
          <w:lang w:val="id-ID"/>
        </w:rPr>
      </w:pPr>
    </w:p>
    <w:p w14:paraId="3636B0E1" w14:textId="77777777" w:rsidR="006E2234" w:rsidRDefault="006E2234" w:rsidP="00550C91">
      <w:pPr>
        <w:spacing w:after="80"/>
        <w:rPr>
          <w:rFonts w:cstheme="minorHAnsi"/>
          <w:sz w:val="24"/>
          <w:szCs w:val="24"/>
          <w:lang w:val="id-ID"/>
        </w:rPr>
      </w:pPr>
    </w:p>
    <w:p w14:paraId="6E344D94" w14:textId="77777777" w:rsidR="006E2234" w:rsidRDefault="006E2234" w:rsidP="00550C91">
      <w:pPr>
        <w:spacing w:after="80"/>
        <w:rPr>
          <w:rFonts w:cstheme="minorHAnsi"/>
          <w:sz w:val="24"/>
          <w:szCs w:val="24"/>
          <w:lang w:val="id-ID"/>
        </w:rPr>
      </w:pPr>
    </w:p>
    <w:p w14:paraId="515063C1" w14:textId="140FD05D" w:rsidR="00B95CC6" w:rsidRDefault="00B95CC6" w:rsidP="00550C91">
      <w:pPr>
        <w:spacing w:after="80"/>
        <w:rPr>
          <w:rFonts w:cstheme="minorHAnsi"/>
          <w:sz w:val="24"/>
          <w:szCs w:val="24"/>
          <w:lang w:val="id-ID"/>
        </w:rPr>
      </w:pPr>
    </w:p>
    <w:p w14:paraId="3DB92CD1" w14:textId="77777777" w:rsidR="00B95CC6" w:rsidRDefault="00B95CC6" w:rsidP="00550C91">
      <w:pPr>
        <w:spacing w:after="80"/>
        <w:rPr>
          <w:rFonts w:cstheme="minorHAnsi"/>
          <w:sz w:val="24"/>
          <w:szCs w:val="24"/>
          <w:lang w:val="id-ID"/>
        </w:rPr>
      </w:pPr>
    </w:p>
    <w:p w14:paraId="04837FCE" w14:textId="77777777" w:rsidR="00D6546A" w:rsidRDefault="00D6546A" w:rsidP="00550C91">
      <w:pPr>
        <w:spacing w:after="80"/>
        <w:rPr>
          <w:rFonts w:cstheme="minorHAnsi"/>
          <w:sz w:val="24"/>
          <w:szCs w:val="24"/>
          <w:lang w:val="id-ID"/>
        </w:rPr>
      </w:pPr>
    </w:p>
    <w:p w14:paraId="29A3A6D1" w14:textId="71452403" w:rsidR="00550C91" w:rsidRPr="001A5072" w:rsidRDefault="00550C91" w:rsidP="00550C91">
      <w:pPr>
        <w:spacing w:after="80"/>
        <w:rPr>
          <w:rFonts w:cstheme="minorHAnsi"/>
          <w:sz w:val="24"/>
          <w:szCs w:val="24"/>
          <w:lang w:val="id-ID"/>
        </w:rPr>
      </w:pPr>
      <w:r w:rsidRPr="001A5072">
        <w:rPr>
          <w:rFonts w:cstheme="minorHAnsi"/>
          <w:noProof/>
          <w:sz w:val="24"/>
          <w:szCs w:val="24"/>
          <w:lang w:val="id-ID"/>
          <w14:ligatures w14:val="none"/>
        </w:rPr>
        <mc:AlternateContent>
          <mc:Choice Requires="wps">
            <w:drawing>
              <wp:anchor distT="0" distB="0" distL="114300" distR="114300" simplePos="0" relativeHeight="251659264" behindDoc="0" locked="0" layoutInCell="1" allowOverlap="1" wp14:anchorId="0E5C17E0" wp14:editId="7E0C92F6">
                <wp:simplePos x="0" y="0"/>
                <wp:positionH relativeFrom="column">
                  <wp:posOffset>0</wp:posOffset>
                </wp:positionH>
                <wp:positionV relativeFrom="paragraph">
                  <wp:posOffset>87777</wp:posOffset>
                </wp:positionV>
                <wp:extent cx="5940403" cy="0"/>
                <wp:effectExtent l="0" t="0" r="16510" b="12700"/>
                <wp:wrapNone/>
                <wp:docPr id="1522025859" name="Straight Connector 2"/>
                <wp:cNvGraphicFramePr/>
                <a:graphic xmlns:a="http://schemas.openxmlformats.org/drawingml/2006/main">
                  <a:graphicData uri="http://schemas.microsoft.com/office/word/2010/wordprocessingShape">
                    <wps:wsp>
                      <wps:cNvCnPr/>
                      <wps:spPr>
                        <a:xfrm flipV="1">
                          <a:off x="0" y="0"/>
                          <a:ext cx="5940403" cy="0"/>
                        </a:xfrm>
                        <a:prstGeom prst="line">
                          <a:avLst/>
                        </a:prstGeom>
                        <a:ln>
                          <a:solidFill>
                            <a:schemeClr val="tx1"/>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DD1925C" id="Straight Connector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0,6.9pt" to="467.75pt,6.9pt"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" strokecolor="black [3213]" strokeweight=".5pt">
                <v:stroke joinstyle="miter"/>
              </v:line>
            </w:pict>
          </mc:Fallback>
        </mc:AlternateContent>
      </w:r>
    </w:p>
    <w:p w14:paraId="0643580D" w14:textId="77777777" w:rsidR="00550C91" w:rsidRPr="001A5072" w:rsidRDefault="00550C91" w:rsidP="00550C91">
      <w:pPr>
        <w:spacing w:after="80"/>
        <w:rPr>
          <w:rFonts w:cstheme="minorHAnsi"/>
          <w:b/>
          <w:bCs/>
          <w:sz w:val="20"/>
          <w:szCs w:val="20"/>
          <w:lang w:val="id-ID"/>
        </w:rPr>
      </w:pPr>
      <w:r w:rsidRPr="001A5072">
        <w:rPr>
          <w:rFonts w:cstheme="minorHAnsi"/>
          <w:b/>
          <w:bCs/>
          <w:sz w:val="20"/>
          <w:szCs w:val="20"/>
          <w:lang w:val="id-ID"/>
        </w:rPr>
        <w:t>NEXT Indonesia Center</w:t>
      </w:r>
    </w:p>
    <w:p w14:paraId="6095A012" w14:textId="77777777" w:rsidR="00550C91" w:rsidRPr="001A5072" w:rsidRDefault="00550C91" w:rsidP="00550C91">
      <w:pPr>
        <w:spacing w:after="80"/>
        <w:jc w:val="both"/>
        <w:rPr>
          <w:rFonts w:cstheme="minorHAnsi"/>
          <w:sz w:val="20"/>
          <w:szCs w:val="20"/>
          <w:lang w:val="id-ID"/>
        </w:rPr>
      </w:pPr>
      <w:r w:rsidRPr="001A5072">
        <w:rPr>
          <w:rFonts w:cstheme="minorHAnsi"/>
          <w:sz w:val="20"/>
          <w:szCs w:val="20"/>
          <w:lang w:val="id-ID"/>
        </w:rPr>
        <w:t xml:space="preserve">NEXT Indonesia Center adalah lembaga independen dengan konsentrasi di bidang riset dan publikasi. Kami menggabungkan disiplin jurnalistik sebagai penyajian dan disiplin akademik sebagai panduan dalam melakukan riset. </w:t>
      </w:r>
    </w:p>
    <w:p w14:paraId="672AB8F7" w14:textId="77777777" w:rsidR="00550C91" w:rsidRPr="001A5072" w:rsidRDefault="00550C91" w:rsidP="00550C91">
      <w:pPr>
        <w:spacing w:after="80"/>
        <w:jc w:val="both"/>
        <w:rPr>
          <w:rFonts w:cstheme="minorHAnsi"/>
          <w:sz w:val="20"/>
          <w:szCs w:val="20"/>
          <w:lang w:val="id-ID"/>
        </w:rPr>
      </w:pPr>
      <w:r w:rsidRPr="001A5072">
        <w:rPr>
          <w:rFonts w:cstheme="minorHAnsi"/>
          <w:sz w:val="20"/>
          <w:szCs w:val="20"/>
          <w:lang w:val="id-ID"/>
        </w:rPr>
        <w:t>Konsentrasi kegiatan riset dan publikasi kami, terutama di bidang ekonomi, sosial dan kebijakan publik. Kami membantu para pemangku kepentingan agar lebih tepat dalam mengambil kebijakan strategis, baik untuk organisasi pemerintah, korporasi, organisasi masyarakat sipil, maupun lembaga lain dan individu.</w:t>
      </w:r>
    </w:p>
    <w:p w14:paraId="6D06C12E" w14:textId="77777777" w:rsidR="00550C91" w:rsidRPr="001A5072" w:rsidRDefault="00550C91" w:rsidP="00550C91">
      <w:pPr>
        <w:spacing w:after="80"/>
        <w:jc w:val="both"/>
        <w:rPr>
          <w:rFonts w:cstheme="minorHAnsi"/>
          <w:sz w:val="20"/>
          <w:szCs w:val="20"/>
          <w:lang w:val="id-ID"/>
        </w:rPr>
      </w:pPr>
    </w:p>
    <w:p w14:paraId="372DFFAB" w14:textId="77777777" w:rsidR="00550C91" w:rsidRPr="001A5072" w:rsidRDefault="00550C91" w:rsidP="00550C91">
      <w:pPr>
        <w:spacing w:after="80"/>
        <w:rPr>
          <w:rFonts w:cstheme="minorHAnsi"/>
          <w:b/>
          <w:sz w:val="20"/>
          <w:szCs w:val="20"/>
          <w:lang w:val="id-ID"/>
        </w:rPr>
      </w:pPr>
      <w:r w:rsidRPr="001A5072">
        <w:rPr>
          <w:rFonts w:cstheme="minorHAnsi"/>
          <w:b/>
          <w:sz w:val="20"/>
          <w:szCs w:val="20"/>
          <w:lang w:val="id-ID"/>
        </w:rPr>
        <w:t>Narahubung:</w:t>
      </w:r>
    </w:p>
    <w:p w14:paraId="7AB603A2" w14:textId="77777777" w:rsidR="00550C91" w:rsidRPr="001A5072" w:rsidRDefault="00550C91" w:rsidP="00550C91">
      <w:pPr>
        <w:spacing w:after="80"/>
        <w:rPr>
          <w:rFonts w:cstheme="minorHAnsi"/>
          <w:sz w:val="20"/>
          <w:szCs w:val="20"/>
          <w:lang w:val="id-ID"/>
        </w:rPr>
      </w:pPr>
      <w:r w:rsidRPr="001A5072">
        <w:rPr>
          <w:rFonts w:cstheme="minorHAnsi"/>
          <w:sz w:val="20"/>
          <w:szCs w:val="20"/>
          <w:lang w:val="id-ID"/>
        </w:rPr>
        <w:t>Research Coordinator N</w:t>
      </w:r>
      <w:r>
        <w:rPr>
          <w:rFonts w:cstheme="minorHAnsi"/>
          <w:sz w:val="20"/>
          <w:szCs w:val="20"/>
        </w:rPr>
        <w:t>EXT</w:t>
      </w:r>
      <w:r w:rsidRPr="001A5072">
        <w:rPr>
          <w:rFonts w:cstheme="minorHAnsi"/>
          <w:sz w:val="20"/>
          <w:szCs w:val="20"/>
          <w:lang w:val="id-ID"/>
        </w:rPr>
        <w:t xml:space="preserve"> Indonesia Center,</w:t>
      </w:r>
    </w:p>
    <w:p w14:paraId="33B646C1" w14:textId="77777777" w:rsidR="00550C91" w:rsidRDefault="00550C91" w:rsidP="00550C91">
      <w:pPr>
        <w:spacing w:after="80"/>
        <w:rPr>
          <w:rStyle w:val="Hyperlink"/>
          <w:rFonts w:cstheme="minorHAnsi"/>
          <w:sz w:val="20"/>
          <w:szCs w:val="20"/>
          <w:lang w:val="id-ID"/>
        </w:rPr>
      </w:pPr>
      <w:r w:rsidRPr="001A5072">
        <w:rPr>
          <w:rFonts w:cstheme="minorHAnsi"/>
          <w:sz w:val="20"/>
          <w:szCs w:val="20"/>
          <w:lang w:val="id-ID"/>
        </w:rPr>
        <w:t xml:space="preserve">Phone: </w:t>
      </w:r>
      <w:hyperlink r:id="rId7" w:history="1">
        <w:r w:rsidRPr="001A5072">
          <w:rPr>
            <w:rStyle w:val="Hyperlink"/>
            <w:rFonts w:cstheme="minorHAnsi"/>
            <w:sz w:val="20"/>
            <w:szCs w:val="20"/>
            <w:lang w:val="id-ID"/>
          </w:rPr>
          <w:t>+62 823-1016-5120</w:t>
        </w:r>
      </w:hyperlink>
    </w:p>
    <w:p w14:paraId="34617EF6" w14:textId="4DA226EB" w:rsidR="00F8554D" w:rsidRPr="008664E7" w:rsidRDefault="00550C91" w:rsidP="008664E7">
      <w:pPr>
        <w:spacing w:after="80"/>
        <w:rPr>
          <w:rFonts w:cstheme="minorHAnsi"/>
          <w:color w:val="0563C1" w:themeColor="hyperlink"/>
          <w:sz w:val="20"/>
          <w:szCs w:val="20"/>
          <w:u w:val="single"/>
        </w:rPr>
      </w:pPr>
      <w:r>
        <w:rPr>
          <w:rStyle w:val="Hyperlink"/>
          <w:rFonts w:cstheme="minorHAnsi"/>
          <w:sz w:val="20"/>
          <w:szCs w:val="20"/>
        </w:rPr>
        <w:t>nextindonesia.id</w:t>
      </w:r>
    </w:p>
    <w:sectPr w:rsidR="00F8554D" w:rsidRPr="008664E7" w:rsidSect="00F411C8">
      <w:headerReference w:type="default" r:id="rId8"/>
      <w:pgSz w:w="12240" w:h="15840"/>
      <w:pgMar w:top="1620" w:right="1440" w:bottom="1236"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72B8" w14:textId="77777777" w:rsidR="00B436C7" w:rsidRDefault="00B436C7" w:rsidP="00072604">
      <w:pPr>
        <w:spacing w:after="0" w:line="240" w:lineRule="auto"/>
      </w:pPr>
      <w:r>
        <w:separator/>
      </w:r>
    </w:p>
  </w:endnote>
  <w:endnote w:type="continuationSeparator" w:id="0">
    <w:p w14:paraId="56E951FC" w14:textId="77777777" w:rsidR="00B436C7" w:rsidRDefault="00B436C7" w:rsidP="000726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ppleSystemUIFont">
    <w:altName w:val="Calibri"/>
    <w:panose1 w:val="020B0604020202020204"/>
    <w:charset w:val="00"/>
    <w:family w:val="auto"/>
    <w:pitch w:val="default"/>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8CF3FF" w14:textId="77777777" w:rsidR="00B436C7" w:rsidRDefault="00B436C7" w:rsidP="00072604">
      <w:pPr>
        <w:spacing w:after="0" w:line="240" w:lineRule="auto"/>
      </w:pPr>
      <w:r>
        <w:separator/>
      </w:r>
    </w:p>
  </w:footnote>
  <w:footnote w:type="continuationSeparator" w:id="0">
    <w:p w14:paraId="78716842" w14:textId="77777777" w:rsidR="00B436C7" w:rsidRDefault="00B436C7" w:rsidP="0007260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ED61D" w14:textId="77777777" w:rsidR="00744F25" w:rsidRPr="00562DDA" w:rsidRDefault="0005401E" w:rsidP="00562DDA">
    <w:pPr>
      <w:pStyle w:val="Header"/>
      <w:jc w:val="right"/>
      <w:rPr>
        <w:b/>
        <w:bCs/>
        <w:sz w:val="18"/>
        <w:szCs w:val="18"/>
      </w:rPr>
    </w:pPr>
    <w:r>
      <w:rPr>
        <w:noProof/>
      </w:rPr>
      <w:drawing>
        <wp:anchor distT="0" distB="0" distL="114300" distR="114300" simplePos="0" relativeHeight="251659264" behindDoc="0" locked="0" layoutInCell="1" allowOverlap="1" wp14:anchorId="367FB653" wp14:editId="5C8258B4">
          <wp:simplePos x="0" y="0"/>
          <wp:positionH relativeFrom="column">
            <wp:posOffset>-267335</wp:posOffset>
          </wp:positionH>
          <wp:positionV relativeFrom="paragraph">
            <wp:posOffset>-314325</wp:posOffset>
          </wp:positionV>
          <wp:extent cx="1495425" cy="876300"/>
          <wp:effectExtent l="0" t="0" r="0" b="0"/>
          <wp:wrapThrough wrapText="bothSides">
            <wp:wrapPolygon edited="0">
              <wp:start x="7154" y="6104"/>
              <wp:lineTo x="4127" y="7043"/>
              <wp:lineTo x="3852" y="12209"/>
              <wp:lineTo x="4678" y="15026"/>
              <wp:lineTo x="6054" y="15026"/>
              <wp:lineTo x="17060" y="14087"/>
              <wp:lineTo x="17335" y="7513"/>
              <wp:lineTo x="8255" y="6104"/>
              <wp:lineTo x="7154" y="6104"/>
            </wp:wrapPolygon>
          </wp:wrapThrough>
          <wp:docPr id="430997874" name="Picture 1" descr="A logo with blue and pink color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8004844" name="Picture 1" descr="A logo with blue and pink color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495425" cy="876300"/>
                  </a:xfrm>
                  <a:prstGeom prst="rect">
                    <a:avLst/>
                  </a:prstGeom>
                </pic:spPr>
              </pic:pic>
            </a:graphicData>
          </a:graphic>
          <wp14:sizeRelH relativeFrom="page">
            <wp14:pctWidth>0</wp14:pctWidth>
          </wp14:sizeRelH>
          <wp14:sizeRelV relativeFrom="page">
            <wp14:pctHeight>0</wp14:pctHeight>
          </wp14:sizeRelV>
        </wp:anchor>
      </w:drawing>
    </w:r>
    <w:r>
      <w:t xml:space="preserve">            </w:t>
    </w:r>
    <w:r w:rsidRPr="00562DDA">
      <w:rPr>
        <w:b/>
        <w:bCs/>
        <w:sz w:val="18"/>
        <w:szCs w:val="18"/>
      </w:rPr>
      <w:t>Siaran Pers</w:t>
    </w:r>
  </w:p>
  <w:p w14:paraId="0E18DBFF" w14:textId="77777777" w:rsidR="00744F25" w:rsidRPr="00562DDA" w:rsidRDefault="0005401E" w:rsidP="00562DDA">
    <w:pPr>
      <w:pStyle w:val="Header"/>
      <w:jc w:val="right"/>
      <w:rPr>
        <w:sz w:val="18"/>
        <w:szCs w:val="18"/>
      </w:rPr>
    </w:pPr>
    <w:r w:rsidRPr="00562DDA">
      <w:rPr>
        <w:sz w:val="18"/>
        <w:szCs w:val="18"/>
      </w:rPr>
      <w:t>Untuk Segera Disiarkan</w:t>
    </w:r>
  </w:p>
  <w:p w14:paraId="6ABC87B9" w14:textId="075FCA47" w:rsidR="00744F25" w:rsidRDefault="00D6546A" w:rsidP="00562DDA">
    <w:pPr>
      <w:pStyle w:val="Header"/>
      <w:jc w:val="right"/>
    </w:pPr>
    <w:r>
      <w:rPr>
        <w:sz w:val="18"/>
        <w:szCs w:val="18"/>
      </w:rPr>
      <w:t>Selasa</w:t>
    </w:r>
    <w:r w:rsidR="0005401E">
      <w:rPr>
        <w:sz w:val="18"/>
        <w:szCs w:val="18"/>
      </w:rPr>
      <w:t>,</w:t>
    </w:r>
    <w:r w:rsidR="0005401E" w:rsidRPr="00562DDA">
      <w:rPr>
        <w:sz w:val="18"/>
        <w:szCs w:val="18"/>
      </w:rPr>
      <w:t xml:space="preserve"> </w:t>
    </w:r>
    <w:r>
      <w:rPr>
        <w:sz w:val="18"/>
        <w:szCs w:val="18"/>
      </w:rPr>
      <w:t>7 April</w:t>
    </w:r>
    <w:r w:rsidR="0005401E">
      <w:rPr>
        <w:sz w:val="18"/>
        <w:szCs w:val="18"/>
      </w:rPr>
      <w:t xml:space="preserve"> </w:t>
    </w:r>
    <w:r w:rsidR="0005401E" w:rsidRPr="00562DDA">
      <w:rPr>
        <w:sz w:val="18"/>
        <w:szCs w:val="18"/>
      </w:rPr>
      <w:t>202</w:t>
    </w:r>
    <w:r w:rsidR="0005401E">
      <w:rPr>
        <w:sz w:val="18"/>
        <w:szCs w:val="1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3C2313"/>
    <w:multiLevelType w:val="multilevel"/>
    <w:tmpl w:val="719855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5BEA6685"/>
    <w:multiLevelType w:val="multilevel"/>
    <w:tmpl w:val="731C9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28B7C86"/>
    <w:multiLevelType w:val="multilevel"/>
    <w:tmpl w:val="DDF23F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6719">
    <w:abstractNumId w:val="0"/>
  </w:num>
  <w:num w:numId="2" w16cid:durableId="1335033900">
    <w:abstractNumId w:val="2"/>
  </w:num>
  <w:num w:numId="3" w16cid:durableId="17002562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0C91"/>
    <w:rsid w:val="0005401E"/>
    <w:rsid w:val="000570B1"/>
    <w:rsid w:val="00072604"/>
    <w:rsid w:val="00170B71"/>
    <w:rsid w:val="00185386"/>
    <w:rsid w:val="001B0B49"/>
    <w:rsid w:val="00204C30"/>
    <w:rsid w:val="00321214"/>
    <w:rsid w:val="00334DC3"/>
    <w:rsid w:val="00550C91"/>
    <w:rsid w:val="00567DF4"/>
    <w:rsid w:val="00632B99"/>
    <w:rsid w:val="006B48B8"/>
    <w:rsid w:val="006E2234"/>
    <w:rsid w:val="006E5F7B"/>
    <w:rsid w:val="007360F7"/>
    <w:rsid w:val="00744F25"/>
    <w:rsid w:val="00764ED0"/>
    <w:rsid w:val="007723BB"/>
    <w:rsid w:val="0082793E"/>
    <w:rsid w:val="008664E7"/>
    <w:rsid w:val="008A6B56"/>
    <w:rsid w:val="00903F35"/>
    <w:rsid w:val="00AB7266"/>
    <w:rsid w:val="00B010CD"/>
    <w:rsid w:val="00B436C7"/>
    <w:rsid w:val="00B607C8"/>
    <w:rsid w:val="00B95CC6"/>
    <w:rsid w:val="00B96B69"/>
    <w:rsid w:val="00BF379B"/>
    <w:rsid w:val="00C37CB1"/>
    <w:rsid w:val="00C8216C"/>
    <w:rsid w:val="00CB3449"/>
    <w:rsid w:val="00D6546A"/>
    <w:rsid w:val="00D8680E"/>
    <w:rsid w:val="00E73C64"/>
    <w:rsid w:val="00EA4E89"/>
    <w:rsid w:val="00EA5B0F"/>
    <w:rsid w:val="00EB071B"/>
    <w:rsid w:val="00EF54D6"/>
    <w:rsid w:val="00F01099"/>
    <w:rsid w:val="00F8554D"/>
    <w:rsid w:val="00F87F29"/>
    <w:rsid w:val="00FD1E97"/>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3F332A"/>
  <w15:chartTrackingRefBased/>
  <w15:docId w15:val="{C0075147-B243-634C-9212-218FB8A1E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D"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C91"/>
    <w:pPr>
      <w:spacing w:after="160" w:line="259" w:lineRule="auto"/>
    </w:pPr>
    <w:rPr>
      <w:kern w:val="2"/>
      <w:sz w:val="22"/>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0C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0C91"/>
    <w:rPr>
      <w:kern w:val="2"/>
      <w:sz w:val="22"/>
      <w:szCs w:val="22"/>
      <w:lang w:val="en-US"/>
      <w14:ligatures w14:val="standardContextual"/>
    </w:rPr>
  </w:style>
  <w:style w:type="character" w:styleId="Hyperlink">
    <w:name w:val="Hyperlink"/>
    <w:basedOn w:val="DefaultParagraphFont"/>
    <w:uiPriority w:val="99"/>
    <w:unhideWhenUsed/>
    <w:rsid w:val="00550C91"/>
    <w:rPr>
      <w:color w:val="0563C1" w:themeColor="hyperlink"/>
      <w:u w:val="single"/>
    </w:rPr>
  </w:style>
  <w:style w:type="paragraph" w:styleId="NormalWeb">
    <w:name w:val="Normal (Web)"/>
    <w:basedOn w:val="Normal"/>
    <w:uiPriority w:val="99"/>
    <w:unhideWhenUsed/>
    <w:rsid w:val="00550C91"/>
    <w:pPr>
      <w:spacing w:before="100" w:beforeAutospacing="1" w:after="100" w:afterAutospacing="1" w:line="240" w:lineRule="auto"/>
    </w:pPr>
    <w:rPr>
      <w:rFonts w:ascii="Times New Roman" w:eastAsia="Times New Roman" w:hAnsi="Times New Roman" w:cs="Times New Roman"/>
      <w:kern w:val="0"/>
      <w:sz w:val="24"/>
      <w:szCs w:val="24"/>
      <w:lang w:val="en-ID"/>
      <w14:ligatures w14:val="none"/>
    </w:rPr>
  </w:style>
  <w:style w:type="paragraph" w:styleId="Footer">
    <w:name w:val="footer"/>
    <w:basedOn w:val="Normal"/>
    <w:link w:val="FooterChar"/>
    <w:uiPriority w:val="99"/>
    <w:unhideWhenUsed/>
    <w:rsid w:val="00072604"/>
    <w:pPr>
      <w:tabs>
        <w:tab w:val="center" w:pos="4680"/>
        <w:tab w:val="right" w:pos="9360"/>
      </w:tabs>
      <w:spacing w:after="0" w:line="240" w:lineRule="auto"/>
    </w:pPr>
  </w:style>
  <w:style w:type="character" w:customStyle="1" w:styleId="FooterChar">
    <w:name w:val="Footer Char"/>
    <w:basedOn w:val="DefaultParagraphFont"/>
    <w:link w:val="Footer"/>
    <w:uiPriority w:val="99"/>
    <w:rsid w:val="00072604"/>
    <w:rPr>
      <w:kern w:val="2"/>
      <w:sz w:val="22"/>
      <w:szCs w:val="22"/>
      <w:lang w:val="en-US"/>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4821625">
      <w:bodyDiv w:val="1"/>
      <w:marLeft w:val="0"/>
      <w:marRight w:val="0"/>
      <w:marTop w:val="0"/>
      <w:marBottom w:val="0"/>
      <w:divBdr>
        <w:top w:val="none" w:sz="0" w:space="0" w:color="auto"/>
        <w:left w:val="none" w:sz="0" w:space="0" w:color="auto"/>
        <w:bottom w:val="none" w:sz="0" w:space="0" w:color="auto"/>
        <w:right w:val="none" w:sz="0" w:space="0" w:color="auto"/>
      </w:divBdr>
    </w:div>
    <w:div w:id="1132361396">
      <w:bodyDiv w:val="1"/>
      <w:marLeft w:val="0"/>
      <w:marRight w:val="0"/>
      <w:marTop w:val="0"/>
      <w:marBottom w:val="0"/>
      <w:divBdr>
        <w:top w:val="none" w:sz="0" w:space="0" w:color="auto"/>
        <w:left w:val="none" w:sz="0" w:space="0" w:color="auto"/>
        <w:bottom w:val="none" w:sz="0" w:space="0" w:color="auto"/>
        <w:right w:val="none" w:sz="0" w:space="0" w:color="auto"/>
      </w:divBdr>
    </w:div>
    <w:div w:id="1737969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calto:+012(345)67899"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611</Words>
  <Characters>3484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Myoffice25863</cp:lastModifiedBy>
  <cp:revision>8</cp:revision>
  <dcterms:created xsi:type="dcterms:W3CDTF">2026-04-07T02:10:00Z</dcterms:created>
  <dcterms:modified xsi:type="dcterms:W3CDTF">2026-04-08T11:00:00Z</dcterms:modified>
</cp:coreProperties>
</file>