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1B1E8" w14:textId="77777777" w:rsidR="00A13CF3" w:rsidRDefault="00A13CF3" w:rsidP="00A13CF3">
      <w:pPr>
        <w:spacing w:before="100" w:beforeAutospacing="1" w:after="100" w:afterAutospacing="1" w:line="240" w:lineRule="auto"/>
        <w:jc w:val="center"/>
        <w:rPr>
          <w:rFonts w:ascii="Calibri" w:hAnsi="Calibri" w:cs="Calibri"/>
          <w:b/>
          <w:bCs/>
          <w:sz w:val="24"/>
          <w:szCs w:val="24"/>
          <w:lang w:val="id-ID"/>
        </w:rPr>
      </w:pPr>
    </w:p>
    <w:p w14:paraId="1AC66156" w14:textId="5D79EEF9" w:rsidR="00B93944" w:rsidRPr="00A13CF3" w:rsidRDefault="00B93944" w:rsidP="00A13CF3">
      <w:pPr>
        <w:spacing w:before="100" w:beforeAutospacing="1" w:after="100" w:afterAutospacing="1" w:line="240" w:lineRule="auto"/>
        <w:jc w:val="center"/>
        <w:rPr>
          <w:rFonts w:ascii="Calibri" w:hAnsi="Calibri" w:cs="Calibri"/>
          <w:b/>
          <w:bCs/>
          <w:sz w:val="24"/>
          <w:szCs w:val="24"/>
          <w:lang w:val="id-ID"/>
        </w:rPr>
      </w:pPr>
      <w:r w:rsidRPr="00A13CF3">
        <w:rPr>
          <w:rFonts w:ascii="Calibri" w:hAnsi="Calibri" w:cs="Calibri"/>
          <w:b/>
          <w:bCs/>
          <w:sz w:val="24"/>
          <w:szCs w:val="24"/>
          <w:lang w:val="id-ID"/>
        </w:rPr>
        <w:t>Bukan Ciamis, Versi NEXT Indonesia Center: Bontang Pengelola Sampah Terbaik</w:t>
      </w:r>
    </w:p>
    <w:p w14:paraId="4790E4A7" w14:textId="3E1AB8DA" w:rsidR="00B93944" w:rsidRPr="00A13CF3" w:rsidRDefault="00B93944" w:rsidP="00B93944">
      <w:pPr>
        <w:spacing w:before="100" w:beforeAutospacing="1" w:after="100" w:afterAutospacing="1" w:line="240" w:lineRule="auto"/>
        <w:jc w:val="both"/>
        <w:rPr>
          <w:rFonts w:ascii="Calibri" w:hAnsi="Calibri" w:cs="Calibri"/>
          <w:sz w:val="24"/>
          <w:szCs w:val="24"/>
          <w:lang w:val="id-ID"/>
        </w:rPr>
      </w:pPr>
      <w:r w:rsidRPr="00A13CF3">
        <w:rPr>
          <w:rFonts w:ascii="Calibri" w:hAnsi="Calibri" w:cs="Calibri"/>
          <w:sz w:val="24"/>
          <w:szCs w:val="24"/>
          <w:lang w:val="id-ID"/>
        </w:rPr>
        <w:t>JAKARTA —Sistem Informasi Pengelolaan Sampah Nasional (SIPSN) Kementerian Lingkungan Hidup mendefinisikan pengelolaan sampah merupakan upaya mengurangi dan menangani sampa</w:t>
      </w:r>
      <w:r w:rsidR="00A13CF3">
        <w:rPr>
          <w:rFonts w:ascii="Calibri" w:hAnsi="Calibri" w:cs="Calibri"/>
          <w:sz w:val="24"/>
          <w:szCs w:val="24"/>
        </w:rPr>
        <w:t>h</w:t>
      </w:r>
      <w:r w:rsidRPr="00A13CF3">
        <w:rPr>
          <w:rFonts w:ascii="Calibri" w:hAnsi="Calibri" w:cs="Calibri"/>
          <w:sz w:val="24"/>
          <w:szCs w:val="24"/>
          <w:lang w:val="id-ID"/>
        </w:rPr>
        <w:t xml:space="preserve">. Pengurangan sampah dilakukan dengan upaya pembatasan </w:t>
      </w:r>
      <w:proofErr w:type="spellStart"/>
      <w:r w:rsidRPr="00A13CF3">
        <w:rPr>
          <w:rFonts w:ascii="Calibri" w:hAnsi="Calibri" w:cs="Calibri"/>
          <w:sz w:val="24"/>
          <w:szCs w:val="24"/>
          <w:lang w:val="id-ID"/>
        </w:rPr>
        <w:t>timbulan</w:t>
      </w:r>
      <w:proofErr w:type="spellEnd"/>
      <w:r w:rsidRPr="00A13CF3">
        <w:rPr>
          <w:rFonts w:ascii="Calibri" w:hAnsi="Calibri" w:cs="Calibri"/>
          <w:sz w:val="24"/>
          <w:szCs w:val="24"/>
          <w:lang w:val="id-ID"/>
        </w:rPr>
        <w:t xml:space="preserve"> sampah, pemanfaatan kembali sampah, dan juga </w:t>
      </w:r>
      <w:proofErr w:type="spellStart"/>
      <w:r w:rsidRPr="00A13CF3">
        <w:rPr>
          <w:rFonts w:ascii="Calibri" w:hAnsi="Calibri" w:cs="Calibri"/>
          <w:sz w:val="24"/>
          <w:szCs w:val="24"/>
          <w:lang w:val="id-ID"/>
        </w:rPr>
        <w:t>pendaurulangan</w:t>
      </w:r>
      <w:proofErr w:type="spellEnd"/>
      <w:r w:rsidRPr="00A13CF3">
        <w:rPr>
          <w:rFonts w:ascii="Calibri" w:hAnsi="Calibri" w:cs="Calibri"/>
          <w:sz w:val="24"/>
          <w:szCs w:val="24"/>
          <w:lang w:val="id-ID"/>
        </w:rPr>
        <w:t xml:space="preserve"> sampah.</w:t>
      </w:r>
    </w:p>
    <w:p w14:paraId="1CA0AE4A" w14:textId="63016397" w:rsidR="00B93944" w:rsidRPr="00A13CF3" w:rsidRDefault="00B93944" w:rsidP="00B93944">
      <w:pPr>
        <w:spacing w:before="100" w:beforeAutospacing="1" w:after="100" w:afterAutospacing="1" w:line="240" w:lineRule="auto"/>
        <w:jc w:val="both"/>
        <w:rPr>
          <w:rFonts w:ascii="Calibri" w:hAnsi="Calibri" w:cs="Calibri"/>
          <w:sz w:val="24"/>
          <w:szCs w:val="24"/>
          <w:lang w:val="id-ID"/>
        </w:rPr>
      </w:pPr>
      <w:r w:rsidRPr="00A13CF3">
        <w:rPr>
          <w:rFonts w:ascii="Calibri" w:hAnsi="Calibri" w:cs="Calibri"/>
          <w:sz w:val="24"/>
          <w:szCs w:val="24"/>
          <w:lang w:val="id-ID"/>
        </w:rPr>
        <w:t>Dalam Rapat Koordinasi Nasional Pengelolaan Sampah pada 25 Februari 2026, Menteri Lingkungan Hidup/Kepala Badan Pengendalian Lingkungan Hidup Hanif Faisol Nurofiq memberikan penghargaan kepada Bupati Ciamis sebagai daerah dengan pengelolaan sampa</w:t>
      </w:r>
      <w:r w:rsidR="00A13CF3">
        <w:rPr>
          <w:rFonts w:ascii="Calibri" w:hAnsi="Calibri" w:cs="Calibri"/>
          <w:sz w:val="24"/>
          <w:szCs w:val="24"/>
        </w:rPr>
        <w:t>h</w:t>
      </w:r>
      <w:r w:rsidRPr="00A13CF3">
        <w:rPr>
          <w:rFonts w:ascii="Calibri" w:hAnsi="Calibri" w:cs="Calibri"/>
          <w:sz w:val="24"/>
          <w:szCs w:val="24"/>
          <w:lang w:val="id-ID"/>
        </w:rPr>
        <w:t xml:space="preserve"> nasional terbaik 2025. “Tapi datanya tidak menunjukkan seperti itu,” papar Sandi </w:t>
      </w:r>
      <w:proofErr w:type="spellStart"/>
      <w:r w:rsidRPr="00A13CF3">
        <w:rPr>
          <w:rFonts w:ascii="Calibri" w:hAnsi="Calibri" w:cs="Calibri"/>
          <w:sz w:val="24"/>
          <w:szCs w:val="24"/>
          <w:lang w:val="id-ID"/>
        </w:rPr>
        <w:t>Pramuji</w:t>
      </w:r>
      <w:proofErr w:type="spellEnd"/>
      <w:r w:rsidRPr="00A13CF3">
        <w:rPr>
          <w:rFonts w:ascii="Calibri" w:hAnsi="Calibri" w:cs="Calibri"/>
          <w:sz w:val="24"/>
          <w:szCs w:val="24"/>
          <w:lang w:val="id-ID"/>
        </w:rPr>
        <w:t xml:space="preserve">, </w:t>
      </w:r>
      <w:r w:rsidR="00A13CF3">
        <w:rPr>
          <w:rFonts w:ascii="Calibri" w:hAnsi="Calibri" w:cs="Calibri"/>
          <w:sz w:val="24"/>
          <w:szCs w:val="24"/>
        </w:rPr>
        <w:t xml:space="preserve">Senior Analyst </w:t>
      </w:r>
      <w:r w:rsidRPr="00A13CF3">
        <w:rPr>
          <w:rFonts w:ascii="Calibri" w:hAnsi="Calibri" w:cs="Calibri"/>
          <w:sz w:val="24"/>
          <w:szCs w:val="24"/>
          <w:lang w:val="id-ID"/>
        </w:rPr>
        <w:t xml:space="preserve">NEXT Indonesia Center di Jakarta, </w:t>
      </w:r>
      <w:proofErr w:type="spellStart"/>
      <w:r w:rsidR="004C1DF7">
        <w:rPr>
          <w:rFonts w:ascii="Calibri" w:hAnsi="Calibri" w:cs="Calibri"/>
          <w:sz w:val="24"/>
          <w:szCs w:val="24"/>
        </w:rPr>
        <w:t>Minggu</w:t>
      </w:r>
      <w:proofErr w:type="spellEnd"/>
      <w:r w:rsidRPr="00A13CF3">
        <w:rPr>
          <w:rFonts w:ascii="Calibri" w:hAnsi="Calibri" w:cs="Calibri"/>
          <w:sz w:val="24"/>
          <w:szCs w:val="24"/>
          <w:lang w:val="id-ID"/>
        </w:rPr>
        <w:t xml:space="preserve"> (</w:t>
      </w:r>
      <w:r w:rsidR="004C1DF7">
        <w:rPr>
          <w:rFonts w:ascii="Calibri" w:hAnsi="Calibri" w:cs="Calibri"/>
          <w:sz w:val="24"/>
          <w:szCs w:val="24"/>
        </w:rPr>
        <w:t>1</w:t>
      </w:r>
      <w:r w:rsidRPr="00A13CF3">
        <w:rPr>
          <w:rFonts w:ascii="Calibri" w:hAnsi="Calibri" w:cs="Calibri"/>
          <w:sz w:val="24"/>
          <w:szCs w:val="24"/>
          <w:lang w:val="id-ID"/>
        </w:rPr>
        <w:t>/</w:t>
      </w:r>
      <w:r w:rsidR="004C1DF7">
        <w:rPr>
          <w:rFonts w:ascii="Calibri" w:hAnsi="Calibri" w:cs="Calibri"/>
          <w:sz w:val="24"/>
          <w:szCs w:val="24"/>
        </w:rPr>
        <w:t>3</w:t>
      </w:r>
      <w:r w:rsidRPr="00A13CF3">
        <w:rPr>
          <w:rFonts w:ascii="Calibri" w:hAnsi="Calibri" w:cs="Calibri"/>
          <w:sz w:val="24"/>
          <w:szCs w:val="24"/>
          <w:lang w:val="id-ID"/>
        </w:rPr>
        <w:t>/2026).</w:t>
      </w:r>
    </w:p>
    <w:p w14:paraId="5B4B1BA2" w14:textId="77777777" w:rsidR="00B93944" w:rsidRPr="00A13CF3" w:rsidRDefault="00B93944" w:rsidP="00B93944">
      <w:pPr>
        <w:spacing w:before="100" w:beforeAutospacing="1" w:after="100" w:afterAutospacing="1" w:line="240" w:lineRule="auto"/>
        <w:jc w:val="both"/>
        <w:rPr>
          <w:rFonts w:ascii="Calibri" w:hAnsi="Calibri" w:cs="Calibri"/>
          <w:sz w:val="24"/>
          <w:szCs w:val="24"/>
          <w:lang w:val="id-ID"/>
        </w:rPr>
      </w:pPr>
      <w:r w:rsidRPr="00A13CF3">
        <w:rPr>
          <w:rFonts w:ascii="Calibri" w:hAnsi="Calibri" w:cs="Calibri"/>
          <w:sz w:val="24"/>
          <w:szCs w:val="24"/>
          <w:lang w:val="id-ID"/>
        </w:rPr>
        <w:t>Dia menjelaskan, NEXT Indonesia Center sebelumnya telah melakukan analisis terhadap pengelolaan sampah di seluruh kabupaten/kota di Indonesia untuk tahun 2025.  Data yang digunakan berasal dari Sistem Informasi Pengelolaan Sampah Nasional (SIPSN), Kementerian Lingkungan Hidup.</w:t>
      </w:r>
    </w:p>
    <w:p w14:paraId="6B6FEC04" w14:textId="7F68C235" w:rsidR="00B93944" w:rsidRPr="0040769C" w:rsidRDefault="00B93944" w:rsidP="00B93944">
      <w:pPr>
        <w:spacing w:before="100" w:beforeAutospacing="1" w:after="100" w:afterAutospacing="1" w:line="240" w:lineRule="auto"/>
        <w:jc w:val="both"/>
        <w:rPr>
          <w:rFonts w:cstheme="minorHAnsi"/>
          <w:sz w:val="24"/>
          <w:szCs w:val="24"/>
          <w:lang w:val="id-ID"/>
        </w:rPr>
      </w:pPr>
      <w:r w:rsidRPr="00A13CF3">
        <w:rPr>
          <w:rFonts w:ascii="Calibri" w:hAnsi="Calibri" w:cs="Calibri"/>
          <w:sz w:val="24"/>
          <w:szCs w:val="24"/>
          <w:lang w:val="id-ID"/>
        </w:rPr>
        <w:t xml:space="preserve">Hasilnya, Kota Bontang di Kalimantan Timur ada di urutan teratas secara nasional, karena 99,73% </w:t>
      </w:r>
      <w:proofErr w:type="spellStart"/>
      <w:r w:rsidRPr="00A13CF3">
        <w:rPr>
          <w:rFonts w:ascii="Calibri" w:hAnsi="Calibri" w:cs="Calibri"/>
          <w:sz w:val="24"/>
          <w:szCs w:val="24"/>
          <w:lang w:val="id-ID"/>
        </w:rPr>
        <w:t>timbulan</w:t>
      </w:r>
      <w:proofErr w:type="spellEnd"/>
      <w:r w:rsidRPr="00A13CF3">
        <w:rPr>
          <w:rFonts w:ascii="Calibri" w:hAnsi="Calibri" w:cs="Calibri"/>
          <w:sz w:val="24"/>
          <w:szCs w:val="24"/>
          <w:lang w:val="id-ID"/>
        </w:rPr>
        <w:t xml:space="preserve"> sampah di daerah tersebut berhasil dikelola. Untuk Sumatra, Kota Solok yang menjadi juara (98,22%), </w:t>
      </w:r>
      <w:proofErr w:type="spellStart"/>
      <w:r w:rsidR="0040769C" w:rsidRPr="0040769C">
        <w:rPr>
          <w:rFonts w:cstheme="minorHAnsi"/>
          <w:kern w:val="0"/>
          <w:sz w:val="24"/>
          <w:szCs w:val="24"/>
          <w14:ligatures w14:val="none"/>
        </w:rPr>
        <w:t>sementara</w:t>
      </w:r>
      <w:proofErr w:type="spellEnd"/>
      <w:r w:rsidR="0040769C" w:rsidRPr="0040769C">
        <w:rPr>
          <w:rFonts w:cstheme="minorHAnsi"/>
          <w:kern w:val="0"/>
          <w:sz w:val="24"/>
          <w:szCs w:val="24"/>
          <w14:ligatures w14:val="none"/>
        </w:rPr>
        <w:t xml:space="preserve"> Kota Surabaya (99,13%) </w:t>
      </w:r>
      <w:proofErr w:type="spellStart"/>
      <w:r w:rsidR="0040769C" w:rsidRPr="0040769C">
        <w:rPr>
          <w:rFonts w:cstheme="minorHAnsi"/>
          <w:kern w:val="0"/>
          <w:sz w:val="24"/>
          <w:szCs w:val="24"/>
          <w14:ligatures w14:val="none"/>
        </w:rPr>
        <w:t>juara</w:t>
      </w:r>
      <w:proofErr w:type="spellEnd"/>
      <w:r w:rsidR="0040769C" w:rsidRPr="0040769C">
        <w:rPr>
          <w:rFonts w:cstheme="minorHAnsi"/>
          <w:kern w:val="0"/>
          <w:sz w:val="24"/>
          <w:szCs w:val="24"/>
          <w14:ligatures w14:val="none"/>
        </w:rPr>
        <w:t xml:space="preserve"> di wilayah </w:t>
      </w:r>
      <w:proofErr w:type="spellStart"/>
      <w:r w:rsidR="0040769C" w:rsidRPr="0040769C">
        <w:rPr>
          <w:rFonts w:cstheme="minorHAnsi"/>
          <w:kern w:val="0"/>
          <w:sz w:val="24"/>
          <w:szCs w:val="24"/>
          <w14:ligatures w14:val="none"/>
        </w:rPr>
        <w:t>Jawa</w:t>
      </w:r>
      <w:proofErr w:type="spellEnd"/>
      <w:r w:rsidR="0040769C" w:rsidRPr="0040769C">
        <w:rPr>
          <w:rFonts w:cstheme="minorHAnsi"/>
          <w:kern w:val="0"/>
          <w:sz w:val="24"/>
          <w:szCs w:val="24"/>
          <w14:ligatures w14:val="none"/>
        </w:rPr>
        <w:t xml:space="preserve"> &amp; Bali</w:t>
      </w:r>
      <w:r w:rsidR="0040769C">
        <w:rPr>
          <w:rFonts w:cstheme="minorHAnsi"/>
          <w:kern w:val="0"/>
          <w:sz w:val="24"/>
          <w:szCs w:val="24"/>
          <w14:ligatures w14:val="none"/>
        </w:rPr>
        <w:t xml:space="preserve">, </w:t>
      </w:r>
      <w:r w:rsidRPr="00A13CF3">
        <w:rPr>
          <w:rFonts w:ascii="Calibri" w:hAnsi="Calibri" w:cs="Calibri"/>
          <w:sz w:val="24"/>
          <w:szCs w:val="24"/>
          <w:lang w:val="id-ID"/>
        </w:rPr>
        <w:t>Kota Ambon juara di wilayah Nusa Tenggara &amp; Maluku (78,14%), Kota Kendari (84,16%) untuk wilayah Sulawesi.</w:t>
      </w:r>
    </w:p>
    <w:p w14:paraId="3FBE514F" w14:textId="732C3FFC" w:rsidR="00B93944" w:rsidRPr="00A13CF3" w:rsidRDefault="00B93944" w:rsidP="00B93944">
      <w:pPr>
        <w:spacing w:before="100" w:beforeAutospacing="1" w:after="100" w:afterAutospacing="1" w:line="240" w:lineRule="auto"/>
        <w:jc w:val="both"/>
        <w:rPr>
          <w:rFonts w:ascii="Calibri" w:hAnsi="Calibri" w:cs="Calibri"/>
          <w:sz w:val="24"/>
          <w:szCs w:val="24"/>
          <w:lang w:val="id-ID"/>
        </w:rPr>
      </w:pPr>
      <w:r w:rsidRPr="00A13CF3">
        <w:rPr>
          <w:rFonts w:ascii="Calibri" w:hAnsi="Calibri" w:cs="Calibri"/>
          <w:sz w:val="24"/>
          <w:szCs w:val="24"/>
          <w:lang w:val="id-ID"/>
        </w:rPr>
        <w:t>“Bahkan dalam riset NEXT Indonesia</w:t>
      </w:r>
      <w:r w:rsidR="00447026">
        <w:rPr>
          <w:rFonts w:ascii="Calibri" w:hAnsi="Calibri" w:cs="Calibri"/>
          <w:sz w:val="24"/>
          <w:szCs w:val="24"/>
        </w:rPr>
        <w:t xml:space="preserve"> Center</w:t>
      </w:r>
      <w:r w:rsidRPr="00A13CF3">
        <w:rPr>
          <w:rFonts w:ascii="Calibri" w:hAnsi="Calibri" w:cs="Calibri"/>
          <w:sz w:val="24"/>
          <w:szCs w:val="24"/>
          <w:lang w:val="id-ID"/>
        </w:rPr>
        <w:t xml:space="preserve">, Kabupaten Ciamis tidak dapat nilai lantaran pada tahun 2025 tidak menyampaikan data </w:t>
      </w:r>
      <w:proofErr w:type="spellStart"/>
      <w:r w:rsidRPr="00A13CF3">
        <w:rPr>
          <w:rFonts w:ascii="Calibri" w:hAnsi="Calibri" w:cs="Calibri"/>
          <w:sz w:val="24"/>
          <w:szCs w:val="24"/>
          <w:lang w:val="id-ID"/>
        </w:rPr>
        <w:t>timbulan</w:t>
      </w:r>
      <w:proofErr w:type="spellEnd"/>
      <w:r w:rsidRPr="00A13CF3">
        <w:rPr>
          <w:rFonts w:ascii="Calibri" w:hAnsi="Calibri" w:cs="Calibri"/>
          <w:sz w:val="24"/>
          <w:szCs w:val="24"/>
          <w:lang w:val="id-ID"/>
        </w:rPr>
        <w:t xml:space="preserve"> sampah di SIP</w:t>
      </w:r>
      <w:r w:rsidR="00903DAC">
        <w:rPr>
          <w:rFonts w:ascii="Calibri" w:hAnsi="Calibri" w:cs="Calibri"/>
          <w:sz w:val="24"/>
          <w:szCs w:val="24"/>
        </w:rPr>
        <w:t>S</w:t>
      </w:r>
      <w:r w:rsidRPr="00A13CF3">
        <w:rPr>
          <w:rFonts w:ascii="Calibri" w:hAnsi="Calibri" w:cs="Calibri"/>
          <w:sz w:val="24"/>
          <w:szCs w:val="24"/>
          <w:lang w:val="id-ID"/>
        </w:rPr>
        <w:t>N,” ungkap Sandy.</w:t>
      </w:r>
    </w:p>
    <w:p w14:paraId="03422748" w14:textId="77777777" w:rsidR="00B93944" w:rsidRPr="00A13CF3" w:rsidRDefault="00B93944" w:rsidP="00B93944">
      <w:pPr>
        <w:spacing w:before="100" w:beforeAutospacing="1" w:after="100" w:afterAutospacing="1" w:line="240" w:lineRule="auto"/>
        <w:jc w:val="both"/>
        <w:rPr>
          <w:rFonts w:ascii="Calibri" w:hAnsi="Calibri" w:cs="Calibri"/>
          <w:sz w:val="24"/>
          <w:szCs w:val="24"/>
          <w:lang w:val="id-ID"/>
        </w:rPr>
      </w:pPr>
      <w:r w:rsidRPr="00A13CF3">
        <w:rPr>
          <w:rFonts w:ascii="Calibri" w:hAnsi="Calibri" w:cs="Calibri"/>
          <w:sz w:val="24"/>
          <w:szCs w:val="24"/>
          <w:lang w:val="id-ID"/>
        </w:rPr>
        <w:t>Dia mengingatkan, sebaiknya pemerintah memberikan apresiasi pada daerah yang dengan segala daya dan upayanya telah melakukan pengelolaan sampah dengan baik. Jadi, kalau bicara pengelolaan sampah, yang terbaik adalah bukan yang di daerahnya tidak ada sampah.</w:t>
      </w:r>
    </w:p>
    <w:p w14:paraId="1BE9B7FF" w14:textId="77777777" w:rsidR="00B93944" w:rsidRPr="00A13CF3" w:rsidRDefault="00B93944" w:rsidP="00B93944">
      <w:pPr>
        <w:spacing w:before="100" w:beforeAutospacing="1" w:after="100" w:afterAutospacing="1" w:line="240" w:lineRule="auto"/>
        <w:jc w:val="both"/>
        <w:rPr>
          <w:rFonts w:ascii="Calibri" w:hAnsi="Calibri" w:cs="Calibri"/>
          <w:sz w:val="24"/>
          <w:szCs w:val="24"/>
          <w:lang w:val="id-ID"/>
        </w:rPr>
      </w:pPr>
      <w:r w:rsidRPr="00A13CF3">
        <w:rPr>
          <w:rFonts w:ascii="Calibri" w:hAnsi="Calibri" w:cs="Calibri"/>
          <w:sz w:val="24"/>
          <w:szCs w:val="24"/>
          <w:lang w:val="id-ID"/>
        </w:rPr>
        <w:t xml:space="preserve">“Tapi daerah dengan banyak </w:t>
      </w:r>
      <w:proofErr w:type="spellStart"/>
      <w:r w:rsidRPr="00A13CF3">
        <w:rPr>
          <w:rFonts w:ascii="Calibri" w:hAnsi="Calibri" w:cs="Calibri"/>
          <w:sz w:val="24"/>
          <w:szCs w:val="24"/>
          <w:lang w:val="id-ID"/>
        </w:rPr>
        <w:t>timbulan</w:t>
      </w:r>
      <w:proofErr w:type="spellEnd"/>
      <w:r w:rsidRPr="00A13CF3">
        <w:rPr>
          <w:rFonts w:ascii="Calibri" w:hAnsi="Calibri" w:cs="Calibri"/>
          <w:sz w:val="24"/>
          <w:szCs w:val="24"/>
          <w:lang w:val="id-ID"/>
        </w:rPr>
        <w:t xml:space="preserve"> sampah di daerahnya, kemudian dikelola dengan baik, bisa melalui pengurangan di hulu atau di hilir, dimanfaatkan kembali serta daur ulang. Inilah yang perlu diapresiasi,” tegasnya.</w:t>
      </w:r>
    </w:p>
    <w:p w14:paraId="70446603" w14:textId="77777777" w:rsidR="00B93944" w:rsidRPr="005C7960" w:rsidRDefault="00B93944" w:rsidP="00B93944">
      <w:pPr>
        <w:spacing w:before="100" w:beforeAutospacing="1" w:after="100" w:afterAutospacing="1" w:line="240" w:lineRule="auto"/>
        <w:jc w:val="both"/>
        <w:rPr>
          <w:rFonts w:ascii="Calibri" w:hAnsi="Calibri" w:cs="Calibri"/>
          <w:b/>
          <w:bCs/>
          <w:sz w:val="24"/>
          <w:szCs w:val="24"/>
          <w:lang w:val="id-ID"/>
        </w:rPr>
      </w:pPr>
      <w:r w:rsidRPr="005C7960">
        <w:rPr>
          <w:rFonts w:ascii="Calibri" w:hAnsi="Calibri" w:cs="Calibri"/>
          <w:b/>
          <w:bCs/>
          <w:sz w:val="24"/>
          <w:szCs w:val="24"/>
          <w:lang w:val="id-ID"/>
        </w:rPr>
        <w:t>Indonesia Darurat Sampah</w:t>
      </w:r>
    </w:p>
    <w:p w14:paraId="0B0A70A9" w14:textId="77777777" w:rsidR="00B93944" w:rsidRPr="00A13CF3" w:rsidRDefault="00B93944" w:rsidP="00B93944">
      <w:pPr>
        <w:spacing w:before="100" w:beforeAutospacing="1" w:after="100" w:afterAutospacing="1" w:line="240" w:lineRule="auto"/>
        <w:jc w:val="both"/>
        <w:rPr>
          <w:rFonts w:ascii="Calibri" w:hAnsi="Calibri" w:cs="Calibri"/>
          <w:sz w:val="24"/>
          <w:szCs w:val="24"/>
          <w:lang w:val="id-ID"/>
        </w:rPr>
      </w:pPr>
      <w:r w:rsidRPr="00A13CF3">
        <w:rPr>
          <w:rFonts w:ascii="Calibri" w:hAnsi="Calibri" w:cs="Calibri"/>
          <w:sz w:val="24"/>
          <w:szCs w:val="24"/>
          <w:lang w:val="id-ID"/>
        </w:rPr>
        <w:t xml:space="preserve">Indonesia kini menghadapi </w:t>
      </w:r>
      <w:r w:rsidRPr="00A13CF3">
        <w:rPr>
          <w:rStyle w:val="Strong"/>
          <w:rFonts w:ascii="Calibri" w:hAnsi="Calibri" w:cs="Calibri"/>
          <w:b w:val="0"/>
          <w:bCs w:val="0"/>
          <w:sz w:val="24"/>
          <w:szCs w:val="24"/>
          <w:lang w:val="id-ID"/>
        </w:rPr>
        <w:t>situasi darurat sampah</w:t>
      </w:r>
      <w:r w:rsidRPr="00A13CF3">
        <w:rPr>
          <w:rFonts w:ascii="Calibri" w:hAnsi="Calibri" w:cs="Calibri"/>
          <w:sz w:val="24"/>
          <w:szCs w:val="24"/>
          <w:lang w:val="id-ID"/>
        </w:rPr>
        <w:t xml:space="preserve">. </w:t>
      </w:r>
      <w:proofErr w:type="spellStart"/>
      <w:r w:rsidRPr="00A13CF3">
        <w:rPr>
          <w:rFonts w:ascii="Calibri" w:hAnsi="Calibri" w:cs="Calibri"/>
          <w:sz w:val="24"/>
          <w:szCs w:val="24"/>
          <w:lang w:val="id-ID"/>
        </w:rPr>
        <w:t>Timbulan</w:t>
      </w:r>
      <w:proofErr w:type="spellEnd"/>
      <w:r w:rsidRPr="00A13CF3">
        <w:rPr>
          <w:rFonts w:ascii="Calibri" w:hAnsi="Calibri" w:cs="Calibri"/>
          <w:sz w:val="24"/>
          <w:szCs w:val="24"/>
          <w:lang w:val="id-ID"/>
        </w:rPr>
        <w:t xml:space="preserve"> sampah terus meningkat dalam beberapa tahun terakhir, berbanding terbalik dengan kinerja pengelolaan nasional yang justru stagnan atau melemah, sehingga sebagian besar sampah tetap tidak tertangani secara </w:t>
      </w:r>
      <w:proofErr w:type="spellStart"/>
      <w:r w:rsidRPr="00A13CF3">
        <w:rPr>
          <w:rFonts w:ascii="Calibri" w:hAnsi="Calibri" w:cs="Calibri"/>
          <w:sz w:val="24"/>
          <w:szCs w:val="24"/>
          <w:lang w:val="id-ID"/>
        </w:rPr>
        <w:t>sistemik</w:t>
      </w:r>
      <w:proofErr w:type="spellEnd"/>
      <w:r w:rsidRPr="00A13CF3">
        <w:rPr>
          <w:rFonts w:ascii="Calibri" w:hAnsi="Calibri" w:cs="Calibri"/>
          <w:sz w:val="24"/>
          <w:szCs w:val="24"/>
          <w:lang w:val="id-ID"/>
        </w:rPr>
        <w:t>.</w:t>
      </w:r>
    </w:p>
    <w:p w14:paraId="2A90C8B4" w14:textId="77777777" w:rsidR="00B93944" w:rsidRPr="00A13CF3" w:rsidRDefault="00B93944" w:rsidP="00B93944">
      <w:pPr>
        <w:spacing w:before="100" w:beforeAutospacing="1" w:after="100" w:afterAutospacing="1" w:line="240" w:lineRule="auto"/>
        <w:jc w:val="both"/>
        <w:rPr>
          <w:rFonts w:ascii="Calibri" w:eastAsia="Times New Roman" w:hAnsi="Calibri" w:cs="Calibri"/>
          <w:kern w:val="0"/>
          <w:sz w:val="24"/>
          <w:szCs w:val="24"/>
          <w:lang w:val="id-ID"/>
          <w14:ligatures w14:val="none"/>
        </w:rPr>
      </w:pPr>
      <w:r w:rsidRPr="00A13CF3">
        <w:rPr>
          <w:rFonts w:ascii="Calibri" w:hAnsi="Calibri" w:cs="Calibri"/>
          <w:sz w:val="24"/>
          <w:szCs w:val="24"/>
          <w:lang w:val="id-ID"/>
        </w:rPr>
        <w:lastRenderedPageBreak/>
        <w:t xml:space="preserve">Penelusuran NEXT Indonesia Center terhadap data persampahan dalam Data Sistem Informasi Pengelolaan Sampah Nasional (SIPSN) Kementerian Lingkungan Hidup (KLH) menemukan bahwa </w:t>
      </w:r>
      <w:proofErr w:type="spellStart"/>
      <w:r w:rsidRPr="00A13CF3">
        <w:rPr>
          <w:rFonts w:ascii="Calibri" w:eastAsia="Times New Roman" w:hAnsi="Calibri" w:cs="Calibri"/>
          <w:kern w:val="0"/>
          <w:sz w:val="24"/>
          <w:szCs w:val="24"/>
          <w:lang w:val="id-ID"/>
          <w14:ligatures w14:val="none"/>
        </w:rPr>
        <w:t>timbulan</w:t>
      </w:r>
      <w:proofErr w:type="spellEnd"/>
      <w:r w:rsidRPr="00A13CF3">
        <w:rPr>
          <w:rFonts w:ascii="Calibri" w:eastAsia="Times New Roman" w:hAnsi="Calibri" w:cs="Calibri"/>
          <w:kern w:val="0"/>
          <w:sz w:val="24"/>
          <w:szCs w:val="24"/>
          <w:lang w:val="id-ID"/>
          <w14:ligatures w14:val="none"/>
        </w:rPr>
        <w:t xml:space="preserve"> sampah melonjak dari 28,59 juta ton pada 2021 menjadi 43,46 juta ton pada 2023. Namun pada periode yang sama, tingkat pengelolaan sampah anjlok dari di atas 60% menjadi hanya sekitar 32–34% hingga 2025.</w:t>
      </w:r>
    </w:p>
    <w:p w14:paraId="0F707BE8" w14:textId="77777777" w:rsidR="00B93944" w:rsidRPr="00A13CF3" w:rsidRDefault="00B93944" w:rsidP="00B93944">
      <w:pPr>
        <w:spacing w:before="100" w:beforeAutospacing="1" w:after="100" w:afterAutospacing="1" w:line="240" w:lineRule="auto"/>
        <w:jc w:val="both"/>
        <w:rPr>
          <w:rFonts w:ascii="Calibri" w:eastAsia="Times New Roman" w:hAnsi="Calibri" w:cs="Calibri"/>
          <w:kern w:val="0"/>
          <w:sz w:val="24"/>
          <w:szCs w:val="24"/>
          <w:lang w:val="id-ID"/>
          <w14:ligatures w14:val="none"/>
        </w:rPr>
      </w:pPr>
      <w:r w:rsidRPr="00A13CF3">
        <w:rPr>
          <w:rFonts w:ascii="Calibri" w:eastAsia="Times New Roman" w:hAnsi="Calibri" w:cs="Calibri"/>
          <w:kern w:val="0"/>
          <w:sz w:val="24"/>
          <w:szCs w:val="24"/>
          <w:lang w:val="id-ID"/>
          <w14:ligatures w14:val="none"/>
        </w:rPr>
        <w:t xml:space="preserve">"Ini bukan sekadar isu lingkungan. Ini krisis tata kelola. Ketika sampah meningkat tajam, sistem pengelolaannya justru melemah. Artinya, ada masalah serius pada implementasi di tingkat daerah," kata Sandy </w:t>
      </w:r>
      <w:proofErr w:type="spellStart"/>
      <w:r w:rsidRPr="00A13CF3">
        <w:rPr>
          <w:rFonts w:ascii="Calibri" w:eastAsia="Times New Roman" w:hAnsi="Calibri" w:cs="Calibri"/>
          <w:kern w:val="0"/>
          <w:sz w:val="24"/>
          <w:szCs w:val="24"/>
          <w:lang w:val="id-ID"/>
          <w14:ligatures w14:val="none"/>
        </w:rPr>
        <w:t>Pramuji</w:t>
      </w:r>
      <w:proofErr w:type="spellEnd"/>
      <w:r w:rsidRPr="00A13CF3">
        <w:rPr>
          <w:rFonts w:ascii="Calibri" w:eastAsia="Times New Roman" w:hAnsi="Calibri" w:cs="Calibri"/>
          <w:kern w:val="0"/>
          <w:sz w:val="24"/>
          <w:szCs w:val="24"/>
          <w:lang w:val="id-ID"/>
          <w14:ligatures w14:val="none"/>
        </w:rPr>
        <w:t>.</w:t>
      </w:r>
    </w:p>
    <w:p w14:paraId="694E36F0" w14:textId="350ED003" w:rsidR="00B93944" w:rsidRPr="00A13CF3" w:rsidRDefault="00B93944" w:rsidP="00B93944">
      <w:pPr>
        <w:spacing w:before="100" w:beforeAutospacing="1" w:after="100" w:afterAutospacing="1" w:line="240" w:lineRule="auto"/>
        <w:jc w:val="both"/>
        <w:rPr>
          <w:rFonts w:ascii="Calibri" w:eastAsia="Times New Roman" w:hAnsi="Calibri" w:cs="Calibri"/>
          <w:kern w:val="0"/>
          <w:sz w:val="24"/>
          <w:szCs w:val="24"/>
          <w:lang w:val="id-ID"/>
          <w14:ligatures w14:val="none"/>
        </w:rPr>
      </w:pPr>
      <w:r w:rsidRPr="00A13CF3">
        <w:rPr>
          <w:rFonts w:ascii="Calibri" w:eastAsia="Times New Roman" w:hAnsi="Calibri" w:cs="Calibri"/>
          <w:kern w:val="0"/>
          <w:sz w:val="24"/>
          <w:szCs w:val="24"/>
          <w:lang w:val="id-ID"/>
          <w14:ligatures w14:val="none"/>
        </w:rPr>
        <w:t xml:space="preserve">Angka total </w:t>
      </w:r>
      <w:proofErr w:type="spellStart"/>
      <w:r w:rsidRPr="00A13CF3">
        <w:rPr>
          <w:rFonts w:ascii="Calibri" w:eastAsia="Times New Roman" w:hAnsi="Calibri" w:cs="Calibri"/>
          <w:kern w:val="0"/>
          <w:sz w:val="24"/>
          <w:szCs w:val="24"/>
          <w:lang w:val="id-ID"/>
          <w14:ligatures w14:val="none"/>
        </w:rPr>
        <w:t>timbulan</w:t>
      </w:r>
      <w:proofErr w:type="spellEnd"/>
      <w:r w:rsidRPr="00A13CF3">
        <w:rPr>
          <w:rFonts w:ascii="Calibri" w:eastAsia="Times New Roman" w:hAnsi="Calibri" w:cs="Calibri"/>
          <w:kern w:val="0"/>
          <w:sz w:val="24"/>
          <w:szCs w:val="24"/>
          <w:lang w:val="id-ID"/>
          <w14:ligatures w14:val="none"/>
        </w:rPr>
        <w:t xml:space="preserve"> sampah memang turun pada 2024 (39,15 juta ton) dan 2025 (20,39 juta ton), tetapi itu terjadi seiring berkurangnya daerah yang melapor ke SIPSN KLH. Pada tahun 2023 sebanyak 3</w:t>
      </w:r>
      <w:r w:rsidR="005C7960">
        <w:rPr>
          <w:rFonts w:ascii="Calibri" w:eastAsia="Times New Roman" w:hAnsi="Calibri" w:cs="Calibri"/>
          <w:kern w:val="0"/>
          <w:sz w:val="24"/>
          <w:szCs w:val="24"/>
          <w14:ligatures w14:val="none"/>
        </w:rPr>
        <w:t>94</w:t>
      </w:r>
      <w:r w:rsidRPr="00A13CF3">
        <w:rPr>
          <w:rFonts w:ascii="Calibri" w:eastAsia="Times New Roman" w:hAnsi="Calibri" w:cs="Calibri"/>
          <w:kern w:val="0"/>
          <w:sz w:val="24"/>
          <w:szCs w:val="24"/>
          <w:lang w:val="id-ID"/>
          <w14:ligatures w14:val="none"/>
        </w:rPr>
        <w:t xml:space="preserve"> dari 514 kabupaten/kota di Indonesia mengirimkan laporan persampahan, namun berkurang menjadi 352 daerah pada 2024 dan hanya 209 daerah hingga akhir 2025.</w:t>
      </w:r>
    </w:p>
    <w:p w14:paraId="789E9636" w14:textId="77777777" w:rsidR="00B93944" w:rsidRPr="00A13CF3" w:rsidRDefault="00B93944" w:rsidP="00B93944">
      <w:pPr>
        <w:spacing w:before="100" w:beforeAutospacing="1" w:after="100" w:afterAutospacing="1" w:line="240" w:lineRule="auto"/>
        <w:jc w:val="both"/>
        <w:rPr>
          <w:rFonts w:ascii="Calibri" w:eastAsia="Times New Roman" w:hAnsi="Calibri" w:cs="Calibri"/>
          <w:kern w:val="0"/>
          <w:sz w:val="24"/>
          <w:szCs w:val="24"/>
          <w:lang w:val="id-ID"/>
          <w14:ligatures w14:val="none"/>
        </w:rPr>
      </w:pPr>
      <w:r w:rsidRPr="00A13CF3">
        <w:rPr>
          <w:rFonts w:ascii="Calibri" w:eastAsia="Times New Roman" w:hAnsi="Calibri" w:cs="Calibri"/>
          <w:kern w:val="0"/>
          <w:sz w:val="24"/>
          <w:szCs w:val="24"/>
          <w:lang w:val="id-ID"/>
          <w14:ligatures w14:val="none"/>
        </w:rPr>
        <w:t>Menurut Sandy, itu adalah indikasi keterbatasan cakupan dan kontinuitas data. Oleh karenanya, pembenahan harus dimulai dari fondasi paling dasar, yakni memastikan seluruh sampah masuk ke sistem dan tercatat.</w:t>
      </w:r>
    </w:p>
    <w:p w14:paraId="76F58D93" w14:textId="77777777" w:rsidR="00B93944" w:rsidRPr="00A13CF3" w:rsidRDefault="00B93944" w:rsidP="00B93944">
      <w:pPr>
        <w:spacing w:before="100" w:beforeAutospacing="1" w:after="100" w:afterAutospacing="1" w:line="240" w:lineRule="auto"/>
        <w:jc w:val="both"/>
        <w:rPr>
          <w:rFonts w:ascii="Calibri" w:eastAsia="Times New Roman" w:hAnsi="Calibri" w:cs="Calibri"/>
          <w:kern w:val="0"/>
          <w:sz w:val="24"/>
          <w:szCs w:val="24"/>
          <w:lang w:val="id-ID"/>
          <w14:ligatures w14:val="none"/>
        </w:rPr>
      </w:pPr>
      <w:r w:rsidRPr="00A13CF3">
        <w:rPr>
          <w:rFonts w:ascii="Calibri" w:eastAsia="Times New Roman" w:hAnsi="Calibri" w:cs="Calibri"/>
          <w:kern w:val="0"/>
          <w:sz w:val="24"/>
          <w:szCs w:val="24"/>
          <w:lang w:val="id-ID"/>
          <w14:ligatures w14:val="none"/>
        </w:rPr>
        <w:t>"Kalau sampah tidak tercatat, ia hilang dari statistik, tetapi tidak hilang dari lingkungan. Tanpa layanan dasar yang kuat, kita hanya memindahkan masalah dari satu tempat ke tempat lain," kata Sandy.</w:t>
      </w:r>
    </w:p>
    <w:p w14:paraId="45453943" w14:textId="118AA1FE" w:rsidR="00B93944" w:rsidRPr="00A13CF3" w:rsidRDefault="00B93944" w:rsidP="00B93944">
      <w:pPr>
        <w:pStyle w:val="NormalWeb"/>
        <w:jc w:val="both"/>
        <w:rPr>
          <w:rFonts w:ascii="Calibri" w:hAnsi="Calibri" w:cs="Calibri"/>
          <w:lang w:val="id-ID"/>
        </w:rPr>
      </w:pPr>
      <w:r w:rsidRPr="00A13CF3">
        <w:rPr>
          <w:rFonts w:ascii="Calibri" w:hAnsi="Calibri" w:cs="Calibri"/>
          <w:lang w:val="id-ID"/>
        </w:rPr>
        <w:t>N</w:t>
      </w:r>
      <w:r w:rsidR="00C1666D">
        <w:rPr>
          <w:rFonts w:ascii="Calibri" w:hAnsi="Calibri" w:cs="Calibri"/>
          <w:lang w:val="en-US"/>
        </w:rPr>
        <w:t>EXT</w:t>
      </w:r>
      <w:r w:rsidRPr="00A13CF3">
        <w:rPr>
          <w:rFonts w:ascii="Calibri" w:hAnsi="Calibri" w:cs="Calibri"/>
          <w:lang w:val="id-ID"/>
        </w:rPr>
        <w:t xml:space="preserve"> Indonesia Center juga menemukan bahwa dua mesin utama sistem persampahan, yaitu pengurangan di hulu dan penanganan di hilir, melemah tajam sejak 2023. Pada tahun 2022 sampah sempat berkurang 5,6 juta ton dibandingkan tahun sebelumnya, tetapi merosot menjadi sekitar 0,5 juta ton per tahun pada periode 2023-2025. Penanganan sampah juga turun signifikan dari 18,81 juta ton pada 2022, menjadi 13,59 juta ton pada 2023 dan terus menyusut menjadi hanya 6,6 juta ton pada 2025.</w:t>
      </w:r>
    </w:p>
    <w:p w14:paraId="0BB298BC" w14:textId="77777777" w:rsidR="00B93944" w:rsidRPr="00A13CF3" w:rsidRDefault="00B93944" w:rsidP="00B93944">
      <w:pPr>
        <w:pStyle w:val="NormalWeb"/>
        <w:jc w:val="both"/>
        <w:rPr>
          <w:rFonts w:ascii="Calibri" w:hAnsi="Calibri" w:cs="Calibri"/>
          <w:lang w:val="id-ID"/>
        </w:rPr>
      </w:pPr>
      <w:r w:rsidRPr="00A13CF3">
        <w:rPr>
          <w:rFonts w:ascii="Calibri" w:hAnsi="Calibri" w:cs="Calibri"/>
          <w:lang w:val="id-ID"/>
        </w:rPr>
        <w:t>Turunnya volume pengurangan dan penanganan sampah mengindikasikan bahwa mayoritas sampah nasional berada di luar sistem resmi pengelolaan dan berisiko berakhir di sungai, dibakar terbuka, atau ditimbun tanpa kendali.</w:t>
      </w:r>
    </w:p>
    <w:p w14:paraId="5D9A0C28" w14:textId="77777777" w:rsidR="00B93944" w:rsidRPr="00A13CF3" w:rsidRDefault="00B93944" w:rsidP="00B93944">
      <w:pPr>
        <w:pStyle w:val="NormalWeb"/>
        <w:jc w:val="both"/>
        <w:rPr>
          <w:rFonts w:ascii="Calibri" w:hAnsi="Calibri" w:cs="Calibri"/>
          <w:lang w:val="id-ID"/>
        </w:rPr>
      </w:pPr>
      <w:r w:rsidRPr="00A13CF3">
        <w:rPr>
          <w:rFonts w:ascii="Calibri" w:hAnsi="Calibri" w:cs="Calibri"/>
          <w:lang w:val="id-ID"/>
        </w:rPr>
        <w:t xml:space="preserve">Yang lebih mengkhawatirkan, kesenjangan antarwilayah semakin lebar. Beberapa kota seperti Bontang dan Surabaya mampu mengelola hampir 100% </w:t>
      </w:r>
      <w:proofErr w:type="spellStart"/>
      <w:r w:rsidRPr="00A13CF3">
        <w:rPr>
          <w:rFonts w:ascii="Calibri" w:hAnsi="Calibri" w:cs="Calibri"/>
          <w:lang w:val="id-ID"/>
        </w:rPr>
        <w:t>timbulan</w:t>
      </w:r>
      <w:proofErr w:type="spellEnd"/>
      <w:r w:rsidRPr="00A13CF3">
        <w:rPr>
          <w:rFonts w:ascii="Calibri" w:hAnsi="Calibri" w:cs="Calibri"/>
          <w:lang w:val="id-ID"/>
        </w:rPr>
        <w:t xml:space="preserve"> sampahnya. Sebaliknya, banyak kabupaten/kota lain mencatat tingkat pengelolaan di bawah 1%, bahkan mendekati nol.</w:t>
      </w:r>
    </w:p>
    <w:p w14:paraId="79D14CA5" w14:textId="77777777" w:rsidR="00B93944" w:rsidRPr="00A13CF3" w:rsidRDefault="00B93944" w:rsidP="00B93944">
      <w:pPr>
        <w:pStyle w:val="NormalWeb"/>
        <w:jc w:val="both"/>
        <w:rPr>
          <w:rFonts w:ascii="Calibri" w:hAnsi="Calibri" w:cs="Calibri"/>
          <w:lang w:val="id-ID"/>
        </w:rPr>
      </w:pPr>
      <w:r w:rsidRPr="00A13CF3">
        <w:rPr>
          <w:rFonts w:ascii="Calibri" w:hAnsi="Calibri" w:cs="Calibri"/>
          <w:lang w:val="id-ID"/>
        </w:rPr>
        <w:t>"Kita melihat dua Indonesia dalam pengelolaan sampah. Ada daerah yang sistemnya bekerja hampir sempurna, dan ada daerah yang layanan dasarnya nyaris tidak ada," tegas Sandy.</w:t>
      </w:r>
    </w:p>
    <w:p w14:paraId="43338392" w14:textId="77777777" w:rsidR="00C1666D" w:rsidRDefault="00C1666D" w:rsidP="00B93944">
      <w:pPr>
        <w:spacing w:before="100" w:beforeAutospacing="1" w:after="100" w:afterAutospacing="1" w:line="240" w:lineRule="auto"/>
        <w:jc w:val="both"/>
        <w:rPr>
          <w:rFonts w:ascii="Calibri" w:eastAsia="Times New Roman" w:hAnsi="Calibri" w:cs="Calibri"/>
          <w:kern w:val="0"/>
          <w:sz w:val="24"/>
          <w:szCs w:val="24"/>
          <w:lang w:val="id-ID"/>
          <w14:ligatures w14:val="none"/>
        </w:rPr>
      </w:pPr>
    </w:p>
    <w:p w14:paraId="26086C84" w14:textId="77777777" w:rsidR="00C1666D" w:rsidRDefault="00C1666D" w:rsidP="00B93944">
      <w:pPr>
        <w:spacing w:before="100" w:beforeAutospacing="1" w:after="100" w:afterAutospacing="1" w:line="240" w:lineRule="auto"/>
        <w:jc w:val="both"/>
        <w:rPr>
          <w:rFonts w:ascii="Calibri" w:eastAsia="Times New Roman" w:hAnsi="Calibri" w:cs="Calibri"/>
          <w:kern w:val="0"/>
          <w:sz w:val="24"/>
          <w:szCs w:val="24"/>
          <w:lang w:val="id-ID"/>
          <w14:ligatures w14:val="none"/>
        </w:rPr>
      </w:pPr>
    </w:p>
    <w:p w14:paraId="6D764848" w14:textId="2A4B4E52" w:rsidR="00B93944" w:rsidRPr="00C1666D" w:rsidRDefault="00B93944" w:rsidP="00B93944">
      <w:pPr>
        <w:spacing w:before="100" w:beforeAutospacing="1" w:after="100" w:afterAutospacing="1" w:line="240" w:lineRule="auto"/>
        <w:jc w:val="both"/>
        <w:rPr>
          <w:rFonts w:ascii="Calibri" w:eastAsia="Times New Roman" w:hAnsi="Calibri" w:cs="Calibri"/>
          <w:b/>
          <w:bCs/>
          <w:kern w:val="0"/>
          <w:sz w:val="24"/>
          <w:szCs w:val="24"/>
          <w:lang w:val="id-ID"/>
          <w14:ligatures w14:val="none"/>
        </w:rPr>
      </w:pPr>
      <w:r w:rsidRPr="00C1666D">
        <w:rPr>
          <w:rFonts w:ascii="Calibri" w:eastAsia="Times New Roman" w:hAnsi="Calibri" w:cs="Calibri"/>
          <w:b/>
          <w:bCs/>
          <w:kern w:val="0"/>
          <w:sz w:val="24"/>
          <w:szCs w:val="24"/>
          <w:lang w:val="id-ID"/>
          <w14:ligatures w14:val="none"/>
        </w:rPr>
        <w:lastRenderedPageBreak/>
        <w:t>Perbaiki Layanan Publik Dasar</w:t>
      </w:r>
    </w:p>
    <w:p w14:paraId="6DBFD330" w14:textId="77777777" w:rsidR="00B93944" w:rsidRPr="00A13CF3" w:rsidRDefault="00B93944" w:rsidP="00B93944">
      <w:pPr>
        <w:spacing w:before="100" w:beforeAutospacing="1" w:after="100" w:afterAutospacing="1" w:line="240" w:lineRule="auto"/>
        <w:jc w:val="both"/>
        <w:rPr>
          <w:rFonts w:ascii="Calibri" w:eastAsia="Times New Roman" w:hAnsi="Calibri" w:cs="Calibri"/>
          <w:kern w:val="0"/>
          <w:sz w:val="24"/>
          <w:szCs w:val="24"/>
          <w:lang w:val="id-ID"/>
          <w14:ligatures w14:val="none"/>
        </w:rPr>
      </w:pPr>
      <w:r w:rsidRPr="00A13CF3">
        <w:rPr>
          <w:rFonts w:ascii="Calibri" w:eastAsia="Times New Roman" w:hAnsi="Calibri" w:cs="Calibri"/>
          <w:kern w:val="0"/>
          <w:sz w:val="24"/>
          <w:szCs w:val="24"/>
          <w:lang w:val="id-ID"/>
          <w14:ligatures w14:val="none"/>
        </w:rPr>
        <w:t>Ironisnya, komposisi sampah di daerah dengan pengelolaan terbaik dan terburuk sebenarnya tidak jauh berbeda, didominasi sisa makanan dan plastik. Masalah utamanya bukan jenis sampah, melainkan tidak berfungsinya layanan publik dasar seperti pengumpulan rutin, pemilahan, dan pencatatan.</w:t>
      </w:r>
    </w:p>
    <w:p w14:paraId="7315BAF7" w14:textId="77777777" w:rsidR="00B93944" w:rsidRPr="00A13CF3" w:rsidRDefault="00B93944" w:rsidP="00B93944">
      <w:pPr>
        <w:spacing w:before="100" w:beforeAutospacing="1" w:after="100" w:afterAutospacing="1" w:line="240" w:lineRule="auto"/>
        <w:jc w:val="both"/>
        <w:rPr>
          <w:rFonts w:ascii="Calibri" w:eastAsia="Times New Roman" w:hAnsi="Calibri" w:cs="Calibri"/>
          <w:kern w:val="0"/>
          <w:sz w:val="24"/>
          <w:szCs w:val="24"/>
          <w:lang w:val="id-ID"/>
          <w14:ligatures w14:val="none"/>
        </w:rPr>
      </w:pPr>
      <w:r w:rsidRPr="00A13CF3">
        <w:rPr>
          <w:rFonts w:ascii="Calibri" w:eastAsia="Times New Roman" w:hAnsi="Calibri" w:cs="Calibri"/>
          <w:kern w:val="0"/>
          <w:sz w:val="24"/>
          <w:szCs w:val="24"/>
          <w:lang w:val="id-ID"/>
          <w14:ligatures w14:val="none"/>
        </w:rPr>
        <w:t>Layanan publik dasar butuh dana untuk dijalankan, namun tampaknya masih banyak daerah yang belum menempatkan pos anggaran pengelolaan sampah sebagai prioritas. Akibatnya, banyak daerah dengan porsi dana pengelolaan sampah dalam Anggaran Pendapatan dan Belanja Daerah (APBD) yang terbilang kecil. Pada tahun 2025, KLH memaparkan, agar upaya pengelolaan sampah menjadi maksimal, alokasi anggarannya perlu mencapai 3% dari APBD.</w:t>
      </w:r>
    </w:p>
    <w:p w14:paraId="23B2908A" w14:textId="77777777" w:rsidR="00B93944" w:rsidRPr="00A13CF3" w:rsidRDefault="00B93944" w:rsidP="00B93944">
      <w:pPr>
        <w:spacing w:before="100" w:beforeAutospacing="1" w:after="100" w:afterAutospacing="1" w:line="240" w:lineRule="auto"/>
        <w:jc w:val="both"/>
        <w:rPr>
          <w:rFonts w:ascii="Calibri" w:eastAsia="Times New Roman" w:hAnsi="Calibri" w:cs="Calibri"/>
          <w:kern w:val="0"/>
          <w:sz w:val="24"/>
          <w:szCs w:val="24"/>
          <w:lang w:val="id-ID"/>
          <w14:ligatures w14:val="none"/>
        </w:rPr>
      </w:pPr>
      <w:r w:rsidRPr="00A13CF3">
        <w:rPr>
          <w:rFonts w:ascii="Calibri" w:hAnsi="Calibri" w:cs="Calibri"/>
          <w:sz w:val="24"/>
          <w:szCs w:val="24"/>
          <w:lang w:val="id-ID"/>
        </w:rPr>
        <w:t xml:space="preserve">NEXT Indonesia Center meyakini bahwa </w:t>
      </w:r>
      <w:r w:rsidRPr="00A13CF3">
        <w:rPr>
          <w:rStyle w:val="Strong"/>
          <w:rFonts w:ascii="Calibri" w:hAnsi="Calibri" w:cs="Calibri"/>
          <w:b w:val="0"/>
          <w:bCs w:val="0"/>
          <w:sz w:val="24"/>
          <w:szCs w:val="24"/>
          <w:lang w:val="id-ID"/>
        </w:rPr>
        <w:t>perbaikan sistem persampahan harus dimulai dari layanan dasar.</w:t>
      </w:r>
      <w:r w:rsidRPr="00A13CF3">
        <w:rPr>
          <w:rFonts w:ascii="Calibri" w:hAnsi="Calibri" w:cs="Calibri"/>
          <w:sz w:val="24"/>
          <w:szCs w:val="24"/>
          <w:lang w:val="id-ID"/>
        </w:rPr>
        <w:t xml:space="preserve"> Memastikan seluruh sampah tercatat dan diproses dalam sistem resmi, serta mengatasi hambatan anggaran dan kapasitas di tingkat daerah.</w:t>
      </w:r>
    </w:p>
    <w:p w14:paraId="145FCCE3" w14:textId="77777777" w:rsidR="00B93944" w:rsidRPr="00A13CF3" w:rsidRDefault="00B93944" w:rsidP="00B93944">
      <w:pPr>
        <w:spacing w:before="100" w:beforeAutospacing="1" w:after="100" w:afterAutospacing="1" w:line="240" w:lineRule="auto"/>
        <w:jc w:val="both"/>
        <w:rPr>
          <w:rFonts w:ascii="Calibri" w:eastAsia="Times New Roman" w:hAnsi="Calibri" w:cs="Calibri"/>
          <w:kern w:val="0"/>
          <w:sz w:val="24"/>
          <w:szCs w:val="24"/>
          <w:lang w:val="id-ID"/>
          <w14:ligatures w14:val="none"/>
        </w:rPr>
      </w:pPr>
      <w:r w:rsidRPr="00A13CF3">
        <w:rPr>
          <w:rFonts w:ascii="Calibri" w:eastAsia="Times New Roman" w:hAnsi="Calibri" w:cs="Calibri"/>
          <w:kern w:val="0"/>
          <w:sz w:val="24"/>
          <w:szCs w:val="24"/>
          <w:lang w:val="id-ID"/>
          <w14:ligatures w14:val="none"/>
        </w:rPr>
        <w:t>"</w:t>
      </w:r>
      <w:r w:rsidRPr="00A13CF3">
        <w:rPr>
          <w:rFonts w:ascii="Calibri" w:hAnsi="Calibri" w:cs="Calibri"/>
          <w:sz w:val="24"/>
          <w:szCs w:val="24"/>
          <w:lang w:val="id-ID"/>
        </w:rPr>
        <w:t xml:space="preserve">Krisis sampah adalah krisis tata kelola daerah. Perbaikan harus dimulai dari memastikan sampah masuk sistem dan tercatat di SIPSN, memperkuat layanan dasar, menghidupkan Tempat Pengolahan Sampah </w:t>
      </w:r>
      <w:proofErr w:type="spellStart"/>
      <w:r w:rsidRPr="00A13CF3">
        <w:rPr>
          <w:rFonts w:ascii="Calibri" w:hAnsi="Calibri" w:cs="Calibri"/>
          <w:sz w:val="24"/>
          <w:szCs w:val="24"/>
          <w:lang w:val="id-ID"/>
        </w:rPr>
        <w:t>Reduce-Reuse-Recycle</w:t>
      </w:r>
      <w:proofErr w:type="spellEnd"/>
      <w:r w:rsidRPr="00A13CF3">
        <w:rPr>
          <w:rFonts w:ascii="Calibri" w:hAnsi="Calibri" w:cs="Calibri"/>
          <w:sz w:val="24"/>
          <w:szCs w:val="24"/>
          <w:lang w:val="id-ID"/>
        </w:rPr>
        <w:t xml:space="preserve"> (TPS3R) atau olah organik, dan membuka jalur pasar bahan daur ulang," kata Sandy </w:t>
      </w:r>
      <w:proofErr w:type="spellStart"/>
      <w:r w:rsidRPr="00A13CF3">
        <w:rPr>
          <w:rFonts w:ascii="Calibri" w:hAnsi="Calibri" w:cs="Calibri"/>
          <w:sz w:val="24"/>
          <w:szCs w:val="24"/>
          <w:lang w:val="id-ID"/>
        </w:rPr>
        <w:t>Pramuji</w:t>
      </w:r>
      <w:proofErr w:type="spellEnd"/>
      <w:r w:rsidRPr="00A13CF3">
        <w:rPr>
          <w:rFonts w:ascii="Calibri" w:hAnsi="Calibri" w:cs="Calibri"/>
          <w:sz w:val="24"/>
          <w:szCs w:val="24"/>
          <w:lang w:val="id-ID"/>
        </w:rPr>
        <w:t>.</w:t>
      </w:r>
    </w:p>
    <w:p w14:paraId="5B7B4FF9" w14:textId="77777777" w:rsidR="00B93944" w:rsidRDefault="00B93944" w:rsidP="00B93944">
      <w:pPr>
        <w:spacing w:after="0" w:line="240" w:lineRule="auto"/>
        <w:jc w:val="both"/>
        <w:rPr>
          <w:rFonts w:eastAsia="Times New Roman" w:cstheme="minorHAnsi"/>
          <w:color w:val="000000"/>
          <w:kern w:val="0"/>
          <w:sz w:val="24"/>
          <w:szCs w:val="24"/>
          <w:lang w:val="id-ID"/>
          <w14:ligatures w14:val="none"/>
        </w:rPr>
      </w:pPr>
    </w:p>
    <w:p w14:paraId="24B7D9A0" w14:textId="77777777" w:rsidR="00B93944" w:rsidRDefault="00B93944" w:rsidP="00B93944">
      <w:pPr>
        <w:spacing w:after="0" w:line="240" w:lineRule="auto"/>
        <w:jc w:val="both"/>
        <w:rPr>
          <w:rFonts w:eastAsia="Times New Roman" w:cstheme="minorHAnsi"/>
          <w:color w:val="000000"/>
          <w:kern w:val="0"/>
          <w:sz w:val="24"/>
          <w:szCs w:val="24"/>
          <w:lang w:val="id-ID"/>
          <w14:ligatures w14:val="none"/>
        </w:rPr>
      </w:pPr>
    </w:p>
    <w:p w14:paraId="3C24A49E" w14:textId="77777777" w:rsidR="00B93944" w:rsidRDefault="00B93944" w:rsidP="00B93944">
      <w:pPr>
        <w:spacing w:after="0" w:line="240" w:lineRule="auto"/>
        <w:jc w:val="both"/>
        <w:rPr>
          <w:rFonts w:eastAsia="Times New Roman" w:cstheme="minorHAnsi"/>
          <w:color w:val="000000"/>
          <w:kern w:val="0"/>
          <w:sz w:val="24"/>
          <w:szCs w:val="24"/>
          <w:lang w:val="id-ID"/>
          <w14:ligatures w14:val="none"/>
        </w:rPr>
      </w:pPr>
    </w:p>
    <w:p w14:paraId="64CC24E7" w14:textId="77777777" w:rsidR="00B93944" w:rsidRDefault="00B93944" w:rsidP="00B93944">
      <w:pPr>
        <w:spacing w:after="0" w:line="240" w:lineRule="auto"/>
        <w:jc w:val="both"/>
        <w:rPr>
          <w:rFonts w:eastAsia="Times New Roman" w:cstheme="minorHAnsi"/>
          <w:color w:val="000000"/>
          <w:kern w:val="0"/>
          <w:sz w:val="24"/>
          <w:szCs w:val="24"/>
          <w:lang w:val="id-ID"/>
          <w14:ligatures w14:val="none"/>
        </w:rPr>
      </w:pPr>
    </w:p>
    <w:p w14:paraId="06B09427" w14:textId="77777777" w:rsidR="00B93944" w:rsidRDefault="00B93944" w:rsidP="00B93944">
      <w:pPr>
        <w:spacing w:after="0" w:line="240" w:lineRule="auto"/>
        <w:jc w:val="both"/>
        <w:rPr>
          <w:rFonts w:eastAsia="Times New Roman" w:cstheme="minorHAnsi"/>
          <w:color w:val="000000"/>
          <w:kern w:val="0"/>
          <w:sz w:val="24"/>
          <w:szCs w:val="24"/>
          <w:lang w:val="id-ID"/>
          <w14:ligatures w14:val="none"/>
        </w:rPr>
      </w:pPr>
    </w:p>
    <w:p w14:paraId="3C2CD5F3" w14:textId="77777777" w:rsidR="00B93944" w:rsidRDefault="00B93944" w:rsidP="00B93944">
      <w:pPr>
        <w:spacing w:after="0" w:line="240" w:lineRule="auto"/>
        <w:jc w:val="both"/>
        <w:rPr>
          <w:rFonts w:eastAsia="Times New Roman" w:cstheme="minorHAnsi"/>
          <w:color w:val="000000"/>
          <w:kern w:val="0"/>
          <w:sz w:val="24"/>
          <w:szCs w:val="24"/>
          <w:lang w:val="id-ID"/>
          <w14:ligatures w14:val="none"/>
        </w:rPr>
      </w:pPr>
    </w:p>
    <w:p w14:paraId="2B6829B6" w14:textId="77777777" w:rsidR="00B93944" w:rsidRPr="001A5072" w:rsidRDefault="00B93944" w:rsidP="00B93944">
      <w:pPr>
        <w:spacing w:after="0" w:line="240" w:lineRule="auto"/>
        <w:jc w:val="both"/>
        <w:rPr>
          <w:rFonts w:eastAsia="Times New Roman" w:cstheme="minorHAnsi"/>
          <w:color w:val="000000"/>
          <w:kern w:val="0"/>
          <w:sz w:val="24"/>
          <w:szCs w:val="24"/>
          <w:lang w:val="id-ID"/>
          <w14:ligatures w14:val="none"/>
        </w:rPr>
      </w:pPr>
    </w:p>
    <w:p w14:paraId="5614E2CA" w14:textId="77777777" w:rsidR="00B93944" w:rsidRPr="001A5072" w:rsidRDefault="00B93944" w:rsidP="00B93944">
      <w:pPr>
        <w:spacing w:after="80"/>
        <w:rPr>
          <w:rFonts w:cstheme="minorHAnsi"/>
          <w:sz w:val="24"/>
          <w:szCs w:val="24"/>
          <w:lang w:val="id-ID"/>
        </w:rPr>
      </w:pPr>
      <w:r w:rsidRPr="001A5072">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26F58DB3" wp14:editId="3549DA67">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B8574"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7A4D37A5" w14:textId="77777777" w:rsidR="00B93944" w:rsidRPr="001A5072" w:rsidRDefault="00B93944" w:rsidP="00B93944">
      <w:pPr>
        <w:spacing w:after="80"/>
        <w:rPr>
          <w:rFonts w:cstheme="minorHAnsi"/>
          <w:b/>
          <w:bCs/>
          <w:sz w:val="20"/>
          <w:szCs w:val="20"/>
          <w:lang w:val="id-ID"/>
        </w:rPr>
      </w:pPr>
      <w:r w:rsidRPr="001A5072">
        <w:rPr>
          <w:rFonts w:cstheme="minorHAnsi"/>
          <w:b/>
          <w:bCs/>
          <w:sz w:val="20"/>
          <w:szCs w:val="20"/>
          <w:lang w:val="id-ID"/>
        </w:rPr>
        <w:t>NEXT Indonesia Center</w:t>
      </w:r>
    </w:p>
    <w:p w14:paraId="7F5CB417" w14:textId="77777777" w:rsidR="00B93944" w:rsidRPr="001A5072" w:rsidRDefault="00B93944" w:rsidP="00B93944">
      <w:pPr>
        <w:spacing w:after="80"/>
        <w:jc w:val="both"/>
        <w:rPr>
          <w:rFonts w:cstheme="minorHAnsi"/>
          <w:sz w:val="20"/>
          <w:szCs w:val="20"/>
          <w:lang w:val="id-ID"/>
        </w:rPr>
      </w:pPr>
      <w:r w:rsidRPr="001A5072">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2275E000" w14:textId="77777777" w:rsidR="00B93944" w:rsidRPr="001A5072" w:rsidRDefault="00B93944" w:rsidP="00B93944">
      <w:pPr>
        <w:spacing w:after="80"/>
        <w:jc w:val="both"/>
        <w:rPr>
          <w:rFonts w:cstheme="minorHAnsi"/>
          <w:sz w:val="20"/>
          <w:szCs w:val="20"/>
          <w:lang w:val="id-ID"/>
        </w:rPr>
      </w:pPr>
      <w:r w:rsidRPr="001A5072">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1F1F2D67" w14:textId="77777777" w:rsidR="00B93944" w:rsidRPr="001A5072" w:rsidRDefault="00B93944" w:rsidP="00B93944">
      <w:pPr>
        <w:spacing w:after="80"/>
        <w:jc w:val="both"/>
        <w:rPr>
          <w:rFonts w:cstheme="minorHAnsi"/>
          <w:sz w:val="20"/>
          <w:szCs w:val="20"/>
          <w:lang w:val="id-ID"/>
        </w:rPr>
      </w:pPr>
    </w:p>
    <w:p w14:paraId="0A1D9440" w14:textId="77777777" w:rsidR="00B93944" w:rsidRPr="001A5072" w:rsidRDefault="00B93944" w:rsidP="00B93944">
      <w:pPr>
        <w:spacing w:after="80"/>
        <w:rPr>
          <w:rFonts w:cstheme="minorHAnsi"/>
          <w:b/>
          <w:sz w:val="20"/>
          <w:szCs w:val="20"/>
          <w:lang w:val="id-ID"/>
        </w:rPr>
      </w:pPr>
      <w:proofErr w:type="spellStart"/>
      <w:r w:rsidRPr="001A5072">
        <w:rPr>
          <w:rFonts w:cstheme="minorHAnsi"/>
          <w:b/>
          <w:sz w:val="20"/>
          <w:szCs w:val="20"/>
          <w:lang w:val="id-ID"/>
        </w:rPr>
        <w:t>Narahubung</w:t>
      </w:r>
      <w:proofErr w:type="spellEnd"/>
      <w:r w:rsidRPr="001A5072">
        <w:rPr>
          <w:rFonts w:cstheme="minorHAnsi"/>
          <w:b/>
          <w:sz w:val="20"/>
          <w:szCs w:val="20"/>
          <w:lang w:val="id-ID"/>
        </w:rPr>
        <w:t>:</w:t>
      </w:r>
    </w:p>
    <w:p w14:paraId="2BCD07D5" w14:textId="2D024388" w:rsidR="00B93944" w:rsidRPr="001A5072" w:rsidRDefault="00B93944" w:rsidP="00B93944">
      <w:pPr>
        <w:spacing w:after="80"/>
        <w:rPr>
          <w:rFonts w:cstheme="minorHAnsi"/>
          <w:sz w:val="20"/>
          <w:szCs w:val="20"/>
          <w:lang w:val="id-ID"/>
        </w:rPr>
      </w:pPr>
      <w:proofErr w:type="spellStart"/>
      <w:r w:rsidRPr="001A5072">
        <w:rPr>
          <w:rFonts w:cstheme="minorHAnsi"/>
          <w:sz w:val="20"/>
          <w:szCs w:val="20"/>
          <w:lang w:val="id-ID"/>
        </w:rPr>
        <w:t>Research</w:t>
      </w:r>
      <w:proofErr w:type="spellEnd"/>
      <w:r w:rsidRPr="001A5072">
        <w:rPr>
          <w:rFonts w:cstheme="minorHAnsi"/>
          <w:sz w:val="20"/>
          <w:szCs w:val="20"/>
          <w:lang w:val="id-ID"/>
        </w:rPr>
        <w:t xml:space="preserve"> </w:t>
      </w:r>
      <w:proofErr w:type="spellStart"/>
      <w:r w:rsidRPr="001A5072">
        <w:rPr>
          <w:rFonts w:cstheme="minorHAnsi"/>
          <w:sz w:val="20"/>
          <w:szCs w:val="20"/>
          <w:lang w:val="id-ID"/>
        </w:rPr>
        <w:t>Coordinator</w:t>
      </w:r>
      <w:proofErr w:type="spellEnd"/>
      <w:r w:rsidRPr="001A5072">
        <w:rPr>
          <w:rFonts w:cstheme="minorHAnsi"/>
          <w:sz w:val="20"/>
          <w:szCs w:val="20"/>
          <w:lang w:val="id-ID"/>
        </w:rPr>
        <w:t xml:space="preserve"> N</w:t>
      </w:r>
      <w:r w:rsidR="00C1666D">
        <w:rPr>
          <w:rFonts w:cstheme="minorHAnsi"/>
          <w:sz w:val="20"/>
          <w:szCs w:val="20"/>
        </w:rPr>
        <w:t>EXT</w:t>
      </w:r>
      <w:r w:rsidRPr="001A5072">
        <w:rPr>
          <w:rFonts w:cstheme="minorHAnsi"/>
          <w:sz w:val="20"/>
          <w:szCs w:val="20"/>
          <w:lang w:val="id-ID"/>
        </w:rPr>
        <w:t xml:space="preserve"> Indonesia Center,</w:t>
      </w:r>
    </w:p>
    <w:p w14:paraId="73B25323" w14:textId="77777777" w:rsidR="00B93944" w:rsidRPr="001A5072" w:rsidRDefault="00B93944" w:rsidP="00B93944">
      <w:pPr>
        <w:spacing w:after="80"/>
        <w:rPr>
          <w:rFonts w:cstheme="minorHAnsi"/>
          <w:sz w:val="20"/>
          <w:szCs w:val="20"/>
          <w:lang w:val="id-ID"/>
        </w:rPr>
      </w:pPr>
      <w:proofErr w:type="spellStart"/>
      <w:r w:rsidRPr="001A5072">
        <w:rPr>
          <w:rFonts w:cstheme="minorHAnsi"/>
          <w:sz w:val="20"/>
          <w:szCs w:val="20"/>
          <w:lang w:val="id-ID"/>
        </w:rPr>
        <w:t>Phone</w:t>
      </w:r>
      <w:proofErr w:type="spellEnd"/>
      <w:r w:rsidRPr="001A5072">
        <w:rPr>
          <w:rFonts w:cstheme="minorHAnsi"/>
          <w:sz w:val="20"/>
          <w:szCs w:val="20"/>
          <w:lang w:val="id-ID"/>
        </w:rPr>
        <w:t xml:space="preserve">: </w:t>
      </w:r>
      <w:hyperlink r:id="rId7" w:history="1">
        <w:r w:rsidRPr="001A5072">
          <w:rPr>
            <w:rStyle w:val="Hyperlink"/>
            <w:rFonts w:cstheme="minorHAnsi"/>
            <w:sz w:val="20"/>
            <w:szCs w:val="20"/>
            <w:lang w:val="id-ID"/>
          </w:rPr>
          <w:t>+62 823-1016-51</w:t>
        </w:r>
        <w:r w:rsidRPr="001A5072">
          <w:rPr>
            <w:rStyle w:val="Hyperlink"/>
            <w:rFonts w:cstheme="minorHAnsi"/>
            <w:sz w:val="20"/>
            <w:szCs w:val="20"/>
            <w:lang w:val="id-ID"/>
          </w:rPr>
          <w:t>2</w:t>
        </w:r>
        <w:r w:rsidRPr="001A5072">
          <w:rPr>
            <w:rStyle w:val="Hyperlink"/>
            <w:rFonts w:cstheme="minorHAnsi"/>
            <w:sz w:val="20"/>
            <w:szCs w:val="20"/>
            <w:lang w:val="id-ID"/>
          </w:rPr>
          <w:t>0</w:t>
        </w:r>
      </w:hyperlink>
    </w:p>
    <w:p w14:paraId="5BECEB85" w14:textId="77777777" w:rsidR="00C1666D" w:rsidRDefault="00C1666D" w:rsidP="00B93944"/>
    <w:p w14:paraId="7A6792CB" w14:textId="77777777" w:rsidR="00541E04" w:rsidRDefault="00541E04"/>
    <w:sectPr w:rsidR="00541E04"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59896" w14:textId="77777777" w:rsidR="00590C9F" w:rsidRDefault="00590C9F" w:rsidP="00B93944">
      <w:pPr>
        <w:spacing w:after="0" w:line="240" w:lineRule="auto"/>
      </w:pPr>
      <w:r>
        <w:separator/>
      </w:r>
    </w:p>
  </w:endnote>
  <w:endnote w:type="continuationSeparator" w:id="0">
    <w:p w14:paraId="3BF355BF" w14:textId="77777777" w:rsidR="00590C9F" w:rsidRDefault="00590C9F" w:rsidP="00B93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CFEA9" w14:textId="77777777" w:rsidR="00590C9F" w:rsidRDefault="00590C9F" w:rsidP="00B93944">
      <w:pPr>
        <w:spacing w:after="0" w:line="240" w:lineRule="auto"/>
      </w:pPr>
      <w:r>
        <w:separator/>
      </w:r>
    </w:p>
  </w:footnote>
  <w:footnote w:type="continuationSeparator" w:id="0">
    <w:p w14:paraId="3A26D9E3" w14:textId="77777777" w:rsidR="00590C9F" w:rsidRDefault="00590C9F" w:rsidP="00B93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C7B1B" w14:textId="77777777" w:rsidR="00751F52" w:rsidRPr="00562DDA" w:rsidRDefault="00E24367" w:rsidP="00562DDA">
    <w:pPr>
      <w:pStyle w:val="Header"/>
      <w:jc w:val="right"/>
      <w:rPr>
        <w:b/>
        <w:bCs/>
        <w:sz w:val="18"/>
        <w:szCs w:val="18"/>
      </w:rPr>
    </w:pPr>
    <w:r>
      <w:rPr>
        <w:noProof/>
      </w:rPr>
      <w:drawing>
        <wp:anchor distT="0" distB="0" distL="114300" distR="114300" simplePos="0" relativeHeight="251659264" behindDoc="0" locked="0" layoutInCell="1" allowOverlap="1" wp14:anchorId="4D5ACED8" wp14:editId="2FBE0EC2">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2A1BA4E9" w14:textId="77777777" w:rsidR="00751F52" w:rsidRPr="00562DDA" w:rsidRDefault="00E24367"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019239EB" w14:textId="533868CA" w:rsidR="00751F52" w:rsidRDefault="00B93944" w:rsidP="00562DDA">
    <w:pPr>
      <w:pStyle w:val="Header"/>
      <w:jc w:val="right"/>
    </w:pPr>
    <w:proofErr w:type="spellStart"/>
    <w:r>
      <w:rPr>
        <w:sz w:val="18"/>
        <w:szCs w:val="18"/>
      </w:rPr>
      <w:t>Minggu</w:t>
    </w:r>
    <w:proofErr w:type="spellEnd"/>
    <w:r w:rsidR="00E24367">
      <w:rPr>
        <w:sz w:val="18"/>
        <w:szCs w:val="18"/>
      </w:rPr>
      <w:t>,</w:t>
    </w:r>
    <w:r w:rsidR="00E24367" w:rsidRPr="00562DDA">
      <w:rPr>
        <w:sz w:val="18"/>
        <w:szCs w:val="18"/>
      </w:rPr>
      <w:t xml:space="preserve"> </w:t>
    </w:r>
    <w:r>
      <w:rPr>
        <w:sz w:val="18"/>
        <w:szCs w:val="18"/>
      </w:rPr>
      <w:t>1</w:t>
    </w:r>
    <w:r w:rsidR="00E24367">
      <w:rPr>
        <w:sz w:val="18"/>
        <w:szCs w:val="18"/>
      </w:rPr>
      <w:t xml:space="preserve"> </w:t>
    </w:r>
    <w:proofErr w:type="spellStart"/>
    <w:r w:rsidR="00E24367">
      <w:rPr>
        <w:sz w:val="18"/>
        <w:szCs w:val="18"/>
      </w:rPr>
      <w:t>Maret</w:t>
    </w:r>
    <w:proofErr w:type="spellEnd"/>
    <w:r w:rsidR="00E24367">
      <w:rPr>
        <w:sz w:val="18"/>
        <w:szCs w:val="18"/>
      </w:rPr>
      <w:t xml:space="preserve"> </w:t>
    </w:r>
    <w:r w:rsidR="00E24367" w:rsidRPr="00562DDA">
      <w:rPr>
        <w:sz w:val="18"/>
        <w:szCs w:val="18"/>
      </w:rPr>
      <w:t>202</w:t>
    </w:r>
    <w:r w:rsidR="00E24367">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66C5D"/>
    <w:multiLevelType w:val="multilevel"/>
    <w:tmpl w:val="EF10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6B275C"/>
    <w:multiLevelType w:val="multilevel"/>
    <w:tmpl w:val="4FBA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44"/>
    <w:rsid w:val="0040769C"/>
    <w:rsid w:val="00447026"/>
    <w:rsid w:val="004C1DF7"/>
    <w:rsid w:val="00541E04"/>
    <w:rsid w:val="00590C9F"/>
    <w:rsid w:val="005C7960"/>
    <w:rsid w:val="00903DAC"/>
    <w:rsid w:val="00A13CF3"/>
    <w:rsid w:val="00B93944"/>
    <w:rsid w:val="00C1666D"/>
    <w:rsid w:val="00E243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E456"/>
  <w15:chartTrackingRefBased/>
  <w15:docId w15:val="{9C54DD62-6CAB-364C-B4DE-1FCBE622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944"/>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944"/>
    <w:rPr>
      <w:kern w:val="2"/>
      <w:sz w:val="22"/>
      <w:szCs w:val="22"/>
      <w:lang w:val="en-US"/>
      <w14:ligatures w14:val="standardContextual"/>
    </w:rPr>
  </w:style>
  <w:style w:type="character" w:styleId="Hyperlink">
    <w:name w:val="Hyperlink"/>
    <w:basedOn w:val="DefaultParagraphFont"/>
    <w:uiPriority w:val="99"/>
    <w:unhideWhenUsed/>
    <w:rsid w:val="00B93944"/>
    <w:rPr>
      <w:color w:val="0563C1" w:themeColor="hyperlink"/>
      <w:u w:val="single"/>
    </w:rPr>
  </w:style>
  <w:style w:type="paragraph" w:styleId="Footer">
    <w:name w:val="footer"/>
    <w:basedOn w:val="Normal"/>
    <w:link w:val="FooterChar"/>
    <w:uiPriority w:val="99"/>
    <w:unhideWhenUsed/>
    <w:rsid w:val="00B93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944"/>
    <w:rPr>
      <w:kern w:val="2"/>
      <w:sz w:val="22"/>
      <w:szCs w:val="22"/>
      <w:lang w:val="en-US"/>
      <w14:ligatures w14:val="standardContextual"/>
    </w:rPr>
  </w:style>
  <w:style w:type="paragraph" w:styleId="NormalWeb">
    <w:name w:val="Normal (Web)"/>
    <w:basedOn w:val="Normal"/>
    <w:uiPriority w:val="99"/>
    <w:unhideWhenUsed/>
    <w:rsid w:val="00B93944"/>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character" w:styleId="Strong">
    <w:name w:val="Strong"/>
    <w:basedOn w:val="DefaultParagraphFont"/>
    <w:uiPriority w:val="22"/>
    <w:qFormat/>
    <w:rsid w:val="00B93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1020</Words>
  <Characters>5820</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2026-02-28T17:17:00Z</dcterms:created>
  <dcterms:modified xsi:type="dcterms:W3CDTF">2026-02-28T17:38:00Z</dcterms:modified>
</cp:coreProperties>
</file>