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7B58" w14:textId="77777777" w:rsidR="00CA212B" w:rsidRPr="0072509D" w:rsidRDefault="00CA212B" w:rsidP="00CA212B">
      <w:pPr>
        <w:pStyle w:val="NormalWeb"/>
        <w:spacing w:before="0" w:beforeAutospacing="0" w:after="0" w:afterAutospacing="0"/>
        <w:jc w:val="both"/>
        <w:rPr>
          <w:rFonts w:asciiTheme="minorHAnsi" w:hAnsiTheme="minorHAnsi" w:cstheme="minorHAnsi"/>
          <w:b/>
          <w:bCs/>
          <w:color w:val="000000"/>
        </w:rPr>
      </w:pPr>
      <w:r w:rsidRPr="0072509D">
        <w:rPr>
          <w:rFonts w:asciiTheme="minorHAnsi" w:hAnsiTheme="minorHAnsi" w:cstheme="minorHAnsi"/>
          <w:b/>
          <w:bCs/>
          <w:i/>
          <w:iCs/>
          <w:color w:val="000000"/>
          <w:lang w:val="id-ID"/>
        </w:rPr>
        <w:t> </w:t>
      </w:r>
      <w:r w:rsidRPr="0072509D">
        <w:rPr>
          <w:rFonts w:asciiTheme="minorHAnsi" w:hAnsiTheme="minorHAnsi" w:cstheme="minorHAnsi"/>
          <w:b/>
          <w:bCs/>
          <w:color w:val="000000"/>
        </w:rPr>
        <w:t xml:space="preserve"> </w:t>
      </w:r>
    </w:p>
    <w:p w14:paraId="361B99E5" w14:textId="77777777" w:rsidR="00DE2B0B" w:rsidRPr="00DE2B0B" w:rsidRDefault="00DE2B0B" w:rsidP="00DE2B0B">
      <w:pPr>
        <w:jc w:val="center"/>
        <w:rPr>
          <w:rFonts w:ascii="Calibri" w:hAnsi="Calibri" w:cs="Calibri"/>
          <w:b/>
          <w:bCs/>
          <w:lang w:val="id-ID"/>
        </w:rPr>
      </w:pPr>
      <w:r w:rsidRPr="00DE2B0B">
        <w:rPr>
          <w:rFonts w:ascii="Calibri" w:hAnsi="Calibri" w:cs="Calibri"/>
          <w:b/>
          <w:bCs/>
          <w:lang w:val="id-ID"/>
        </w:rPr>
        <w:t>Porsi Pekerja Informal Terus Menyusut</w:t>
      </w:r>
    </w:p>
    <w:p w14:paraId="4B48BB0F" w14:textId="77777777" w:rsidR="000938F4" w:rsidRPr="00E63F81" w:rsidRDefault="000938F4" w:rsidP="00E63F81">
      <w:pPr>
        <w:jc w:val="center"/>
        <w:rPr>
          <w:rFonts w:ascii="Calibri" w:hAnsi="Calibri" w:cs="Calibri"/>
          <w:b/>
          <w:bCs/>
          <w:lang w:val="id-ID"/>
        </w:rPr>
      </w:pPr>
    </w:p>
    <w:p w14:paraId="10943BA2" w14:textId="77777777" w:rsidR="00CA212B" w:rsidRPr="002D3481" w:rsidRDefault="00CA212B" w:rsidP="00CA212B">
      <w:pPr>
        <w:jc w:val="both"/>
        <w:rPr>
          <w:rFonts w:ascii="Calibri" w:hAnsi="Calibri" w:cs="Calibri"/>
        </w:rPr>
      </w:pPr>
    </w:p>
    <w:p w14:paraId="56AAED16" w14:textId="77777777" w:rsidR="00DE2B0B" w:rsidRPr="00DE2B0B" w:rsidRDefault="00CA212B" w:rsidP="00DE2B0B">
      <w:pPr>
        <w:jc w:val="both"/>
        <w:rPr>
          <w:rFonts w:ascii="Calibri" w:hAnsi="Calibri" w:cs="Calibri"/>
          <w:lang w:val="id-ID"/>
        </w:rPr>
      </w:pPr>
      <w:r w:rsidRPr="002D3481">
        <w:rPr>
          <w:rFonts w:ascii="Calibri" w:hAnsi="Calibri" w:cs="Calibri"/>
          <w:color w:val="000000"/>
        </w:rPr>
        <w:t xml:space="preserve">JAKARTA - </w:t>
      </w:r>
      <w:r w:rsidR="00DE2B0B" w:rsidRPr="00DE2B0B">
        <w:rPr>
          <w:rFonts w:ascii="Calibri" w:hAnsi="Calibri" w:cs="Calibri"/>
          <w:lang w:val="id-ID"/>
        </w:rPr>
        <w:t>Porsi pekerja informal terus menurun dalam lima tahun terakhir, dari 60,47% pada tahun 2020 tersisa 57,95% per November 2025, seperti diumumkan Badan Pusat Statistik pada Kamis (5/2/2026).</w:t>
      </w:r>
    </w:p>
    <w:p w14:paraId="17A70F63" w14:textId="77777777" w:rsidR="00DE2B0B" w:rsidRDefault="00DE2B0B" w:rsidP="00DE2B0B">
      <w:pPr>
        <w:jc w:val="both"/>
        <w:rPr>
          <w:rFonts w:ascii="Calibri" w:hAnsi="Calibri" w:cs="Calibri"/>
          <w:lang w:val="id-ID"/>
        </w:rPr>
      </w:pPr>
    </w:p>
    <w:p w14:paraId="79582380" w14:textId="77777777" w:rsidR="00DE2B0B" w:rsidRDefault="00DE2B0B" w:rsidP="00DE2B0B">
      <w:pPr>
        <w:jc w:val="both"/>
        <w:rPr>
          <w:rFonts w:ascii="Calibri" w:hAnsi="Calibri" w:cs="Calibri"/>
          <w:lang w:val="id-ID"/>
        </w:rPr>
      </w:pPr>
      <w:r w:rsidRPr="00DE2B0B">
        <w:rPr>
          <w:rFonts w:ascii="Calibri" w:hAnsi="Calibri" w:cs="Calibri"/>
          <w:lang w:val="id-ID"/>
        </w:rPr>
        <w:t xml:space="preserve">Menurut catatan BPS, dari jumlah orang yang bekerja per November 2025 yang 147,9 juta orang, 85,4 juta </w:t>
      </w:r>
      <w:proofErr w:type="spellStart"/>
      <w:r w:rsidRPr="00DE2B0B">
        <w:rPr>
          <w:rFonts w:ascii="Calibri" w:hAnsi="Calibri" w:cs="Calibri"/>
          <w:lang w:val="id-ID"/>
        </w:rPr>
        <w:t>diantaranya</w:t>
      </w:r>
      <w:proofErr w:type="spellEnd"/>
      <w:r w:rsidRPr="00DE2B0B">
        <w:rPr>
          <w:rFonts w:ascii="Calibri" w:hAnsi="Calibri" w:cs="Calibri"/>
          <w:lang w:val="id-ID"/>
        </w:rPr>
        <w:t xml:space="preserve"> adalah pekerja informal. </w:t>
      </w:r>
    </w:p>
    <w:p w14:paraId="2FFC500E" w14:textId="77777777" w:rsidR="00DE2B0B" w:rsidRDefault="00DE2B0B" w:rsidP="00DE2B0B">
      <w:pPr>
        <w:jc w:val="both"/>
        <w:rPr>
          <w:rFonts w:ascii="Calibri" w:hAnsi="Calibri" w:cs="Calibri"/>
          <w:lang w:val="id-ID"/>
        </w:rPr>
      </w:pPr>
    </w:p>
    <w:p w14:paraId="765653CF" w14:textId="4556DA2A" w:rsidR="00DE2B0B" w:rsidRPr="00DE2B0B" w:rsidRDefault="00DE2B0B" w:rsidP="00DE2B0B">
      <w:pPr>
        <w:jc w:val="both"/>
        <w:rPr>
          <w:rFonts w:ascii="Calibri" w:hAnsi="Calibri" w:cs="Calibri"/>
          <w:lang w:val="id-ID"/>
        </w:rPr>
      </w:pPr>
      <w:r w:rsidRPr="00DE2B0B">
        <w:rPr>
          <w:rFonts w:ascii="Calibri" w:hAnsi="Calibri" w:cs="Calibri"/>
          <w:lang w:val="id-ID"/>
        </w:rPr>
        <w:t xml:space="preserve">“Ini merupakan perkembangan baik, karena mereka yang bekerja di sektor informal terus menurun. Sebab pendapatan pekerja informal tidak pasti,” ujar Sandy </w:t>
      </w:r>
      <w:proofErr w:type="spellStart"/>
      <w:r w:rsidRPr="00DE2B0B">
        <w:rPr>
          <w:rFonts w:ascii="Calibri" w:hAnsi="Calibri" w:cs="Calibri"/>
          <w:lang w:val="id-ID"/>
        </w:rPr>
        <w:t>Pramuji</w:t>
      </w:r>
      <w:proofErr w:type="spellEnd"/>
      <w:r w:rsidRPr="00DE2B0B">
        <w:rPr>
          <w:rFonts w:ascii="Calibri" w:hAnsi="Calibri" w:cs="Calibri"/>
          <w:lang w:val="id-ID"/>
        </w:rPr>
        <w:t>, Analis Senior NEXT Indonesia Center di Jakarta, Kamis (5/2/2026), menanggapi pengumuman data pengangguran yang disampaikan oleh BPS.</w:t>
      </w:r>
    </w:p>
    <w:p w14:paraId="23CC2B90" w14:textId="77777777" w:rsidR="00DE2B0B" w:rsidRDefault="00DE2B0B" w:rsidP="00DE2B0B">
      <w:pPr>
        <w:jc w:val="both"/>
        <w:rPr>
          <w:rFonts w:ascii="Calibri" w:hAnsi="Calibri" w:cs="Calibri"/>
          <w:lang w:val="id-ID"/>
        </w:rPr>
      </w:pPr>
    </w:p>
    <w:p w14:paraId="68DA1ED6" w14:textId="7F05FD1D" w:rsidR="00DE2B0B" w:rsidRPr="00DE2B0B" w:rsidRDefault="00DE2B0B" w:rsidP="00DE2B0B">
      <w:pPr>
        <w:jc w:val="both"/>
        <w:rPr>
          <w:rFonts w:ascii="Calibri" w:hAnsi="Calibri" w:cs="Calibri"/>
          <w:lang w:val="id-ID"/>
        </w:rPr>
      </w:pPr>
      <w:r w:rsidRPr="00DE2B0B">
        <w:rPr>
          <w:rFonts w:ascii="Calibri" w:hAnsi="Calibri" w:cs="Calibri"/>
          <w:lang w:val="id-ID"/>
        </w:rPr>
        <w:t xml:space="preserve">Pekerja di sektor informal merupakan penduduk yang bekerja dengan status pekerjaan berusaha sendiri dan berusaha dibantu buruh tidak tetap atau pekerja keluarga. Selain itu, pekerja bebas atau </w:t>
      </w:r>
      <w:proofErr w:type="spellStart"/>
      <w:r w:rsidRPr="00DE2B0B">
        <w:rPr>
          <w:rFonts w:ascii="Calibri" w:hAnsi="Calibri" w:cs="Calibri"/>
          <w:i/>
          <w:iCs/>
          <w:lang w:val="id-ID"/>
        </w:rPr>
        <w:t>freelancer</w:t>
      </w:r>
      <w:proofErr w:type="spellEnd"/>
      <w:r w:rsidRPr="00DE2B0B">
        <w:rPr>
          <w:rFonts w:ascii="Calibri" w:hAnsi="Calibri" w:cs="Calibri"/>
          <w:lang w:val="id-ID"/>
        </w:rPr>
        <w:t xml:space="preserve"> juga masuk dalam kategori ini.</w:t>
      </w:r>
    </w:p>
    <w:p w14:paraId="4A0E82C8" w14:textId="77777777" w:rsidR="00DE2B0B" w:rsidRDefault="00DE2B0B" w:rsidP="00DE2B0B">
      <w:pPr>
        <w:jc w:val="both"/>
        <w:rPr>
          <w:rFonts w:ascii="Calibri" w:hAnsi="Calibri" w:cs="Calibri"/>
          <w:lang w:val="id-ID"/>
        </w:rPr>
      </w:pPr>
    </w:p>
    <w:p w14:paraId="12DDF480" w14:textId="7D97F7E8" w:rsidR="00DE2B0B" w:rsidRPr="00DE2B0B" w:rsidRDefault="00DE2B0B" w:rsidP="00DE2B0B">
      <w:pPr>
        <w:jc w:val="both"/>
        <w:rPr>
          <w:rFonts w:ascii="Calibri" w:hAnsi="Calibri" w:cs="Calibri"/>
          <w:lang w:val="id-ID"/>
        </w:rPr>
      </w:pPr>
      <w:r w:rsidRPr="00DE2B0B">
        <w:rPr>
          <w:rFonts w:ascii="Calibri" w:hAnsi="Calibri" w:cs="Calibri"/>
          <w:lang w:val="id-ID"/>
        </w:rPr>
        <w:t>Lebih lanjut Sandy mengungkapkan, sepanjang periode Agustus 2024-November 2025, jumlah orang yang bekerja bertambah sekitar 3,3 juta. Ada lima sektor yang menjadi penyerap tenaga kerja terbesar, yakni dengan porsi 78,47% atau sebanyak 2,6 juta orang.</w:t>
      </w:r>
    </w:p>
    <w:p w14:paraId="2CF6444B" w14:textId="77777777" w:rsidR="00DE2B0B" w:rsidRDefault="00DE2B0B" w:rsidP="00DE2B0B">
      <w:pPr>
        <w:jc w:val="both"/>
        <w:rPr>
          <w:rFonts w:ascii="Calibri" w:hAnsi="Calibri" w:cs="Calibri"/>
          <w:lang w:val="id-ID"/>
        </w:rPr>
      </w:pPr>
    </w:p>
    <w:p w14:paraId="67F99688" w14:textId="29BC041B" w:rsidR="00DE2B0B" w:rsidRPr="00DE2B0B" w:rsidRDefault="00DE2B0B" w:rsidP="00DE2B0B">
      <w:pPr>
        <w:jc w:val="both"/>
        <w:rPr>
          <w:rFonts w:ascii="Calibri" w:hAnsi="Calibri" w:cs="Calibri"/>
          <w:lang w:val="id-ID"/>
        </w:rPr>
      </w:pPr>
      <w:r w:rsidRPr="00DE2B0B">
        <w:rPr>
          <w:rFonts w:ascii="Calibri" w:hAnsi="Calibri" w:cs="Calibri"/>
          <w:lang w:val="id-ID"/>
        </w:rPr>
        <w:t xml:space="preserve">Seperti diumumkan Badan Pusat Statistik (BPS) pada Kamis (5/2/2026), lima sektor tersebut adalah penyediaan akomodasi dan makan minum; pertanian, kehutanan, dan perikanan; industri pengolahan; jasa pendidikan; serta perdagangan besar dan eceran, reparasi mobil dan sepeda motor. </w:t>
      </w:r>
    </w:p>
    <w:p w14:paraId="5FE69B5F" w14:textId="77777777" w:rsidR="00DE2B0B" w:rsidRDefault="00DE2B0B" w:rsidP="00DE2B0B">
      <w:pPr>
        <w:jc w:val="both"/>
        <w:rPr>
          <w:rFonts w:ascii="Calibri" w:hAnsi="Calibri" w:cs="Calibri"/>
          <w:lang w:val="id-ID"/>
        </w:rPr>
      </w:pPr>
    </w:p>
    <w:p w14:paraId="6D10DCE9" w14:textId="7EA6CBD5" w:rsidR="00DE2B0B" w:rsidRPr="00DE2B0B" w:rsidRDefault="00DE2B0B" w:rsidP="00DE2B0B">
      <w:pPr>
        <w:jc w:val="both"/>
        <w:rPr>
          <w:rFonts w:ascii="Calibri" w:hAnsi="Calibri" w:cs="Calibri"/>
          <w:lang w:val="id-ID"/>
        </w:rPr>
      </w:pPr>
      <w:r w:rsidRPr="00DE2B0B">
        <w:rPr>
          <w:rFonts w:ascii="Calibri" w:hAnsi="Calibri" w:cs="Calibri"/>
          <w:lang w:val="id-ID"/>
        </w:rPr>
        <w:t>“Sektor-sektor penyerap tenaga kerja terbanyak itu merupakan sektor-sektor yang menjadi penopang utama perekonomian nasional,” ungkap Sandy.</w:t>
      </w:r>
    </w:p>
    <w:p w14:paraId="2A35850F" w14:textId="77777777" w:rsidR="00DE2B0B" w:rsidRDefault="00DE2B0B" w:rsidP="00DE2B0B">
      <w:pPr>
        <w:jc w:val="both"/>
        <w:rPr>
          <w:rFonts w:ascii="Calibri" w:hAnsi="Calibri" w:cs="Calibri"/>
          <w:lang w:val="id-ID"/>
        </w:rPr>
      </w:pPr>
    </w:p>
    <w:p w14:paraId="3AF7BA00" w14:textId="2CE3620E" w:rsidR="00DE2B0B" w:rsidRPr="00DE2B0B" w:rsidRDefault="00DE2B0B" w:rsidP="00DE2B0B">
      <w:pPr>
        <w:jc w:val="both"/>
        <w:rPr>
          <w:rFonts w:ascii="Calibri" w:hAnsi="Calibri" w:cs="Calibri"/>
          <w:lang w:val="id-ID"/>
        </w:rPr>
      </w:pPr>
      <w:r w:rsidRPr="00DE2B0B">
        <w:rPr>
          <w:rFonts w:ascii="Calibri" w:hAnsi="Calibri" w:cs="Calibri"/>
          <w:lang w:val="id-ID"/>
        </w:rPr>
        <w:t xml:space="preserve">Mengacu pada data BPS, kontribusi penyediaan akomodasi dan makan minum terhadap Produk Domestik Bruto (PDB) sebesar 2,68%. Kemudian, sektor pertanian 13,10%, industri pengolahan 19,07%, jasa pendidikan 2,80%, serta perdagangan besar dan eceran 13,17%. </w:t>
      </w:r>
    </w:p>
    <w:p w14:paraId="0DDCBD71" w14:textId="77777777" w:rsidR="00DE2B0B" w:rsidRDefault="00DE2B0B" w:rsidP="00DE2B0B">
      <w:pPr>
        <w:jc w:val="both"/>
        <w:rPr>
          <w:rFonts w:ascii="Calibri" w:hAnsi="Calibri" w:cs="Calibri"/>
          <w:lang w:val="id-ID"/>
        </w:rPr>
      </w:pPr>
    </w:p>
    <w:p w14:paraId="4CA7664B" w14:textId="623E5F59" w:rsidR="00DE2B0B" w:rsidRPr="00DE2B0B" w:rsidRDefault="00DE2B0B" w:rsidP="00DE2B0B">
      <w:pPr>
        <w:jc w:val="both"/>
        <w:rPr>
          <w:rFonts w:ascii="Calibri" w:hAnsi="Calibri" w:cs="Calibri"/>
          <w:lang w:val="id-ID"/>
        </w:rPr>
      </w:pPr>
      <w:r w:rsidRPr="00DE2B0B">
        <w:rPr>
          <w:rFonts w:ascii="Calibri" w:hAnsi="Calibri" w:cs="Calibri"/>
          <w:lang w:val="id-ID"/>
        </w:rPr>
        <w:t>Total lima sektor penyumbang serapan tenaga kerja terbanyak di tahun 2025 ini berkontribusi 50,81% terhadap ekonomi Indonesia. “Jadi lima sektor tersebut sangat penting bagi perekonomian nasional, karena itu perlu menjadi perhatian serius pemerintah,” ujar Sandy.</w:t>
      </w:r>
    </w:p>
    <w:p w14:paraId="35E76171" w14:textId="77777777" w:rsidR="00DE2B0B" w:rsidRDefault="00DE2B0B" w:rsidP="00DE2B0B">
      <w:pPr>
        <w:jc w:val="both"/>
        <w:rPr>
          <w:rFonts w:ascii="Calibri" w:hAnsi="Calibri" w:cs="Calibri"/>
          <w:lang w:val="id-ID"/>
        </w:rPr>
      </w:pPr>
    </w:p>
    <w:p w14:paraId="652C8B2C" w14:textId="77777777" w:rsidR="00DE2B0B" w:rsidRDefault="00DE2B0B" w:rsidP="00DE2B0B">
      <w:pPr>
        <w:jc w:val="both"/>
        <w:rPr>
          <w:rFonts w:ascii="Calibri" w:hAnsi="Calibri" w:cs="Calibri"/>
          <w:lang w:val="id-ID"/>
        </w:rPr>
      </w:pPr>
      <w:r w:rsidRPr="00DE2B0B">
        <w:rPr>
          <w:rFonts w:ascii="Calibri" w:hAnsi="Calibri" w:cs="Calibri"/>
          <w:lang w:val="id-ID"/>
        </w:rPr>
        <w:t xml:space="preserve">Sandy juga mengingatkan, BPS juga mengumumkan bahwa per November 2025 terjadi penambahan orang yang mau bekerja sebanyak 3,2 juta orang dibanding kondisi Agustus 2024. </w:t>
      </w:r>
    </w:p>
    <w:p w14:paraId="5BEB1CB4" w14:textId="77777777" w:rsidR="00DE2B0B" w:rsidRDefault="00DE2B0B" w:rsidP="00DE2B0B">
      <w:pPr>
        <w:jc w:val="both"/>
        <w:rPr>
          <w:rFonts w:ascii="Calibri" w:hAnsi="Calibri" w:cs="Calibri"/>
          <w:lang w:val="id-ID"/>
        </w:rPr>
      </w:pPr>
    </w:p>
    <w:p w14:paraId="4D0C3259" w14:textId="78E3F2EB" w:rsidR="00DE2B0B" w:rsidRPr="00DE2B0B" w:rsidRDefault="00DE2B0B" w:rsidP="00DE2B0B">
      <w:pPr>
        <w:jc w:val="both"/>
        <w:rPr>
          <w:rFonts w:ascii="Calibri" w:hAnsi="Calibri" w:cs="Calibri"/>
          <w:lang w:val="id-ID"/>
        </w:rPr>
      </w:pPr>
      <w:r w:rsidRPr="00DE2B0B">
        <w:rPr>
          <w:rFonts w:ascii="Calibri" w:hAnsi="Calibri" w:cs="Calibri"/>
          <w:lang w:val="id-ID"/>
        </w:rPr>
        <w:lastRenderedPageBreak/>
        <w:t>“Jumlah tersebut terus meningkat sepanjang tahun. Ini menjadi pekerjaan rumah besar bagi pemerintah untuk terus menciptakan peluang penyerapan tenaga kerja yang jumlahnya terus berkejaran dengan kemampuan penyerapan tenaga kerja,” katanya.</w:t>
      </w:r>
    </w:p>
    <w:p w14:paraId="61AFC7F5" w14:textId="67F457C5" w:rsidR="00E63F81" w:rsidRPr="00E63F81" w:rsidRDefault="00E63F81" w:rsidP="00DE2B0B">
      <w:pPr>
        <w:jc w:val="both"/>
        <w:rPr>
          <w:rFonts w:ascii="Calibri" w:hAnsi="Calibri" w:cs="Calibri"/>
          <w:lang w:val="id-ID"/>
        </w:rPr>
      </w:pPr>
    </w:p>
    <w:p w14:paraId="73A96416" w14:textId="2F96DA1F" w:rsidR="00A65CEC" w:rsidRDefault="00A65CEC" w:rsidP="00E63F81">
      <w:pPr>
        <w:spacing w:before="240"/>
        <w:jc w:val="both"/>
        <w:rPr>
          <w:rFonts w:ascii="Calibri" w:hAnsi="Calibri" w:cs="Calibri"/>
          <w:color w:val="000000"/>
        </w:rPr>
      </w:pPr>
    </w:p>
    <w:p w14:paraId="1FD452CB" w14:textId="77777777" w:rsidR="002D3481" w:rsidRDefault="002D3481" w:rsidP="002D3481">
      <w:pPr>
        <w:spacing w:after="240"/>
        <w:jc w:val="both"/>
        <w:rPr>
          <w:rFonts w:asciiTheme="minorHAnsi" w:hAnsiTheme="minorHAnsi" w:cstheme="minorHAnsi"/>
          <w:color w:val="000000"/>
          <w:sz w:val="18"/>
          <w:szCs w:val="18"/>
        </w:rPr>
      </w:pPr>
    </w:p>
    <w:p w14:paraId="5D72FE43" w14:textId="77777777" w:rsidR="002D3481" w:rsidRDefault="002D3481" w:rsidP="002D3481">
      <w:pPr>
        <w:spacing w:after="240"/>
        <w:jc w:val="both"/>
        <w:rPr>
          <w:rFonts w:asciiTheme="minorHAnsi" w:hAnsiTheme="minorHAnsi" w:cstheme="minorHAnsi"/>
          <w:color w:val="000000"/>
          <w:sz w:val="18"/>
          <w:szCs w:val="18"/>
        </w:rPr>
      </w:pPr>
    </w:p>
    <w:p w14:paraId="3F9C45CC" w14:textId="77777777" w:rsidR="002D3481" w:rsidRDefault="002D3481" w:rsidP="002D3481">
      <w:pPr>
        <w:spacing w:after="240"/>
        <w:jc w:val="both"/>
        <w:rPr>
          <w:rFonts w:asciiTheme="minorHAnsi" w:hAnsiTheme="minorHAnsi" w:cstheme="minorHAnsi"/>
          <w:sz w:val="18"/>
          <w:szCs w:val="18"/>
        </w:rPr>
      </w:pPr>
    </w:p>
    <w:p w14:paraId="3FB9DB08" w14:textId="77777777" w:rsidR="00A65CEC" w:rsidRDefault="00A65CEC" w:rsidP="002D3481">
      <w:pPr>
        <w:spacing w:after="240"/>
        <w:jc w:val="both"/>
        <w:rPr>
          <w:rFonts w:asciiTheme="minorHAnsi" w:hAnsiTheme="minorHAnsi" w:cstheme="minorHAnsi"/>
          <w:sz w:val="18"/>
          <w:szCs w:val="18"/>
        </w:rPr>
      </w:pPr>
    </w:p>
    <w:p w14:paraId="59EFC479" w14:textId="77777777" w:rsidR="00E63F81" w:rsidRDefault="00E63F81" w:rsidP="002D3481">
      <w:pPr>
        <w:spacing w:after="240"/>
        <w:jc w:val="both"/>
        <w:rPr>
          <w:rFonts w:asciiTheme="minorHAnsi" w:hAnsiTheme="minorHAnsi" w:cstheme="minorHAnsi"/>
          <w:sz w:val="18"/>
          <w:szCs w:val="18"/>
        </w:rPr>
      </w:pPr>
    </w:p>
    <w:p w14:paraId="6E49D842" w14:textId="77777777" w:rsidR="00E63F81" w:rsidRDefault="00E63F81" w:rsidP="002D3481">
      <w:pPr>
        <w:spacing w:after="240"/>
        <w:jc w:val="both"/>
        <w:rPr>
          <w:rFonts w:asciiTheme="minorHAnsi" w:hAnsiTheme="minorHAnsi" w:cstheme="minorHAnsi"/>
          <w:sz w:val="18"/>
          <w:szCs w:val="18"/>
        </w:rPr>
      </w:pPr>
    </w:p>
    <w:p w14:paraId="1A987A84" w14:textId="77777777" w:rsidR="00E63F81" w:rsidRDefault="00E63F81" w:rsidP="002D3481">
      <w:pPr>
        <w:spacing w:after="240"/>
        <w:jc w:val="both"/>
        <w:rPr>
          <w:rFonts w:asciiTheme="minorHAnsi" w:hAnsiTheme="minorHAnsi" w:cstheme="minorHAnsi"/>
          <w:sz w:val="18"/>
          <w:szCs w:val="18"/>
        </w:rPr>
      </w:pPr>
    </w:p>
    <w:p w14:paraId="42D31CAD" w14:textId="77777777" w:rsidR="00E63F81" w:rsidRDefault="00E63F81" w:rsidP="002D3481">
      <w:pPr>
        <w:spacing w:after="240"/>
        <w:jc w:val="both"/>
        <w:rPr>
          <w:rFonts w:asciiTheme="minorHAnsi" w:hAnsiTheme="minorHAnsi" w:cstheme="minorHAnsi"/>
          <w:sz w:val="18"/>
          <w:szCs w:val="18"/>
        </w:rPr>
      </w:pPr>
    </w:p>
    <w:p w14:paraId="6F6D4E5C" w14:textId="77777777" w:rsidR="00E63F81" w:rsidRDefault="00E63F81" w:rsidP="002D3481">
      <w:pPr>
        <w:spacing w:after="240"/>
        <w:jc w:val="both"/>
        <w:rPr>
          <w:rFonts w:asciiTheme="minorHAnsi" w:hAnsiTheme="minorHAnsi" w:cstheme="minorHAnsi"/>
          <w:sz w:val="18"/>
          <w:szCs w:val="18"/>
        </w:rPr>
      </w:pPr>
    </w:p>
    <w:p w14:paraId="4C9D0BA3" w14:textId="77777777" w:rsidR="00E63F81" w:rsidRDefault="00E63F81" w:rsidP="002D3481">
      <w:pPr>
        <w:spacing w:after="240"/>
        <w:jc w:val="both"/>
        <w:rPr>
          <w:rFonts w:asciiTheme="minorHAnsi" w:hAnsiTheme="minorHAnsi" w:cstheme="minorHAnsi"/>
          <w:sz w:val="18"/>
          <w:szCs w:val="18"/>
        </w:rPr>
      </w:pPr>
    </w:p>
    <w:p w14:paraId="4D3CFC82" w14:textId="77777777" w:rsidR="00E63F81" w:rsidRDefault="00E63F81" w:rsidP="002D3481">
      <w:pPr>
        <w:spacing w:after="240"/>
        <w:jc w:val="both"/>
        <w:rPr>
          <w:rFonts w:asciiTheme="minorHAnsi" w:hAnsiTheme="minorHAnsi" w:cstheme="minorHAnsi"/>
          <w:sz w:val="18"/>
          <w:szCs w:val="18"/>
        </w:rPr>
      </w:pPr>
    </w:p>
    <w:p w14:paraId="71F273FE" w14:textId="77777777" w:rsidR="00E63F81" w:rsidRDefault="00E63F81" w:rsidP="002D3481">
      <w:pPr>
        <w:spacing w:after="240"/>
        <w:jc w:val="both"/>
        <w:rPr>
          <w:rFonts w:asciiTheme="minorHAnsi" w:hAnsiTheme="minorHAnsi" w:cstheme="minorHAnsi"/>
          <w:sz w:val="18"/>
          <w:szCs w:val="18"/>
        </w:rPr>
      </w:pPr>
    </w:p>
    <w:p w14:paraId="4C0FBFA4" w14:textId="77777777" w:rsidR="00DE2B0B" w:rsidRDefault="00DE2B0B" w:rsidP="002D3481">
      <w:pPr>
        <w:spacing w:after="240"/>
        <w:jc w:val="both"/>
        <w:rPr>
          <w:rFonts w:asciiTheme="minorHAnsi" w:hAnsiTheme="minorHAnsi" w:cstheme="minorHAnsi"/>
          <w:sz w:val="18"/>
          <w:szCs w:val="18"/>
        </w:rPr>
      </w:pPr>
    </w:p>
    <w:p w14:paraId="09D61902" w14:textId="77777777" w:rsidR="00DE2B0B" w:rsidRDefault="00DE2B0B" w:rsidP="002D3481">
      <w:pPr>
        <w:spacing w:after="240"/>
        <w:jc w:val="both"/>
        <w:rPr>
          <w:rFonts w:asciiTheme="minorHAnsi" w:hAnsiTheme="minorHAnsi" w:cstheme="minorHAnsi"/>
          <w:sz w:val="18"/>
          <w:szCs w:val="18"/>
        </w:rPr>
      </w:pPr>
    </w:p>
    <w:p w14:paraId="4E7BB0A1" w14:textId="77777777" w:rsidR="00DE2B0B" w:rsidRDefault="00DE2B0B" w:rsidP="002D3481">
      <w:pPr>
        <w:spacing w:after="240"/>
        <w:jc w:val="both"/>
        <w:rPr>
          <w:rFonts w:asciiTheme="minorHAnsi" w:hAnsiTheme="minorHAnsi" w:cstheme="minorHAnsi"/>
          <w:sz w:val="18"/>
          <w:szCs w:val="18"/>
        </w:rPr>
      </w:pPr>
    </w:p>
    <w:p w14:paraId="5002088C" w14:textId="77777777" w:rsidR="00DE2B0B" w:rsidRDefault="00DE2B0B" w:rsidP="002D3481">
      <w:pPr>
        <w:spacing w:after="240"/>
        <w:jc w:val="both"/>
        <w:rPr>
          <w:rFonts w:asciiTheme="minorHAnsi" w:hAnsiTheme="minorHAnsi" w:cstheme="minorHAnsi"/>
          <w:sz w:val="18"/>
          <w:szCs w:val="18"/>
        </w:rPr>
      </w:pPr>
    </w:p>
    <w:p w14:paraId="3EB235F3" w14:textId="77777777" w:rsidR="00E63F81" w:rsidRDefault="00E63F81" w:rsidP="002D3481">
      <w:pPr>
        <w:spacing w:after="240"/>
        <w:jc w:val="both"/>
        <w:rPr>
          <w:rFonts w:asciiTheme="minorHAnsi" w:hAnsiTheme="minorHAnsi" w:cstheme="minorHAnsi"/>
          <w:sz w:val="18"/>
          <w:szCs w:val="18"/>
        </w:rPr>
      </w:pPr>
    </w:p>
    <w:p w14:paraId="58870C73" w14:textId="77777777" w:rsidR="00E63F81" w:rsidRPr="002D3481" w:rsidRDefault="00E63F81" w:rsidP="002D3481">
      <w:pPr>
        <w:spacing w:after="240"/>
        <w:jc w:val="both"/>
        <w:rPr>
          <w:rFonts w:asciiTheme="minorHAnsi" w:hAnsiTheme="minorHAnsi" w:cstheme="minorHAnsi"/>
          <w:sz w:val="18"/>
          <w:szCs w:val="18"/>
        </w:rPr>
      </w:pPr>
    </w:p>
    <w:p w14:paraId="3FA4EE01" w14:textId="77777777" w:rsidR="00CA212B" w:rsidRPr="0072509D" w:rsidRDefault="00CA212B" w:rsidP="00CA212B">
      <w:pPr>
        <w:spacing w:after="80"/>
        <w:jc w:val="both"/>
        <w:rPr>
          <w:rFonts w:asciiTheme="minorHAnsi" w:hAnsiTheme="minorHAnsi" w:cstheme="minorHAnsi"/>
          <w:lang w:val="id-ID"/>
        </w:rPr>
      </w:pPr>
      <w:r w:rsidRPr="0072509D">
        <w:rPr>
          <w:rFonts w:asciiTheme="minorHAnsi" w:hAnsiTheme="minorHAnsi" w:cstheme="minorHAnsi"/>
          <w:noProof/>
          <w:lang w:val="id-ID"/>
        </w:rPr>
        <mc:AlternateContent>
          <mc:Choice Requires="wps">
            <w:drawing>
              <wp:anchor distT="0" distB="0" distL="114300" distR="114300" simplePos="0" relativeHeight="251661312" behindDoc="0" locked="0" layoutInCell="1" allowOverlap="1" wp14:anchorId="19BF445D" wp14:editId="59AE51A4">
                <wp:simplePos x="0" y="0"/>
                <wp:positionH relativeFrom="column">
                  <wp:posOffset>0</wp:posOffset>
                </wp:positionH>
                <wp:positionV relativeFrom="paragraph">
                  <wp:posOffset>87777</wp:posOffset>
                </wp:positionV>
                <wp:extent cx="5940403" cy="0"/>
                <wp:effectExtent l="0" t="0" r="16510" b="12700"/>
                <wp:wrapNone/>
                <wp:docPr id="1"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3AC3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iCG1Q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" strokecolor="black [3213]" strokeweight=".5pt">
                <v:stroke joinstyle="miter"/>
              </v:line>
            </w:pict>
          </mc:Fallback>
        </mc:AlternateContent>
      </w:r>
    </w:p>
    <w:p w14:paraId="354B6DD0" w14:textId="77777777" w:rsidR="00CA212B" w:rsidRPr="00C24C9E" w:rsidRDefault="00CA212B" w:rsidP="00CA212B">
      <w:pPr>
        <w:spacing w:after="80"/>
        <w:jc w:val="both"/>
        <w:rPr>
          <w:rFonts w:asciiTheme="minorHAnsi" w:hAnsiTheme="minorHAnsi" w:cstheme="minorHAnsi"/>
          <w:b/>
          <w:bCs/>
          <w:sz w:val="18"/>
          <w:szCs w:val="18"/>
          <w:lang w:val="id-ID"/>
        </w:rPr>
      </w:pPr>
      <w:r w:rsidRPr="00C24C9E">
        <w:rPr>
          <w:rFonts w:asciiTheme="minorHAnsi" w:hAnsiTheme="minorHAnsi" w:cstheme="minorHAnsi"/>
          <w:b/>
          <w:bCs/>
          <w:sz w:val="18"/>
          <w:szCs w:val="18"/>
          <w:lang w:val="id-ID"/>
        </w:rPr>
        <w:t>NEXT Indonesia Center</w:t>
      </w:r>
    </w:p>
    <w:p w14:paraId="29C0890C"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A566BF2"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407813E8" w14:textId="77777777" w:rsidR="00CA212B" w:rsidRPr="00C24C9E" w:rsidRDefault="00CA212B" w:rsidP="00CA212B">
      <w:pPr>
        <w:spacing w:after="80"/>
        <w:jc w:val="both"/>
        <w:rPr>
          <w:rFonts w:asciiTheme="minorHAnsi" w:hAnsiTheme="minorHAnsi" w:cstheme="minorHAnsi"/>
          <w:sz w:val="18"/>
          <w:szCs w:val="18"/>
          <w:lang w:val="id-ID"/>
        </w:rPr>
      </w:pPr>
    </w:p>
    <w:p w14:paraId="59A081D2" w14:textId="77777777" w:rsidR="00CA212B" w:rsidRPr="00C24C9E" w:rsidRDefault="00CA212B" w:rsidP="00CA212B">
      <w:pPr>
        <w:spacing w:after="80"/>
        <w:jc w:val="both"/>
        <w:rPr>
          <w:rFonts w:asciiTheme="minorHAnsi" w:hAnsiTheme="minorHAnsi" w:cstheme="minorHAnsi"/>
          <w:b/>
          <w:sz w:val="18"/>
          <w:szCs w:val="18"/>
          <w:lang w:val="id-ID"/>
        </w:rPr>
      </w:pPr>
      <w:proofErr w:type="spellStart"/>
      <w:r w:rsidRPr="00C24C9E">
        <w:rPr>
          <w:rFonts w:asciiTheme="minorHAnsi" w:hAnsiTheme="minorHAnsi" w:cstheme="minorHAnsi"/>
          <w:b/>
          <w:sz w:val="18"/>
          <w:szCs w:val="18"/>
          <w:lang w:val="id-ID"/>
        </w:rPr>
        <w:t>Narahubung</w:t>
      </w:r>
      <w:proofErr w:type="spellEnd"/>
      <w:r w:rsidRPr="00C24C9E">
        <w:rPr>
          <w:rFonts w:asciiTheme="minorHAnsi" w:hAnsiTheme="minorHAnsi" w:cstheme="minorHAnsi"/>
          <w:b/>
          <w:sz w:val="18"/>
          <w:szCs w:val="18"/>
          <w:lang w:val="id-ID"/>
        </w:rPr>
        <w:t>:</w:t>
      </w:r>
    </w:p>
    <w:p w14:paraId="7DA14D9F" w14:textId="77777777" w:rsidR="00CA212B" w:rsidRPr="00C24C9E" w:rsidRDefault="00CA212B" w:rsidP="00CA212B">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Research</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Coordinator</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Next</w:t>
      </w:r>
      <w:proofErr w:type="spellEnd"/>
      <w:r w:rsidRPr="00C24C9E">
        <w:rPr>
          <w:rFonts w:asciiTheme="minorHAnsi" w:hAnsiTheme="minorHAnsi" w:cstheme="minorHAnsi"/>
          <w:sz w:val="18"/>
          <w:szCs w:val="18"/>
          <w:lang w:val="id-ID"/>
        </w:rPr>
        <w:t xml:space="preserve"> Indonesia Center,</w:t>
      </w:r>
    </w:p>
    <w:p w14:paraId="332079AC" w14:textId="28B14387" w:rsidR="00401CBC" w:rsidRPr="0088106C" w:rsidRDefault="00CA212B" w:rsidP="0088106C">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Phone</w:t>
      </w:r>
      <w:proofErr w:type="spellEnd"/>
      <w:r w:rsidRPr="00C24C9E">
        <w:rPr>
          <w:rFonts w:asciiTheme="minorHAnsi" w:hAnsiTheme="minorHAnsi" w:cstheme="minorHAnsi"/>
          <w:sz w:val="18"/>
          <w:szCs w:val="18"/>
          <w:lang w:val="id-ID"/>
        </w:rPr>
        <w:t xml:space="preserve">: </w:t>
      </w:r>
      <w:hyperlink r:id="rId7" w:history="1">
        <w:r w:rsidRPr="00C24C9E">
          <w:rPr>
            <w:rStyle w:val="Hyperlink"/>
            <w:rFonts w:asciiTheme="minorHAnsi" w:hAnsiTheme="minorHAnsi" w:cstheme="minorHAnsi"/>
            <w:sz w:val="18"/>
            <w:szCs w:val="18"/>
            <w:lang w:val="id-ID"/>
          </w:rPr>
          <w:t>+62 823-1016-5120</w:t>
        </w:r>
      </w:hyperlink>
    </w:p>
    <w:sectPr w:rsidR="00401CBC" w:rsidRPr="0088106C" w:rsidSect="00A65CEC">
      <w:headerReference w:type="default" r:id="rId8"/>
      <w:pgSz w:w="12240" w:h="15840"/>
      <w:pgMar w:top="1620" w:right="1440" w:bottom="9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099F" w14:textId="77777777" w:rsidR="001D184F" w:rsidRDefault="001D184F" w:rsidP="00CA212B">
      <w:r>
        <w:separator/>
      </w:r>
    </w:p>
  </w:endnote>
  <w:endnote w:type="continuationSeparator" w:id="0">
    <w:p w14:paraId="07110CD5" w14:textId="77777777" w:rsidR="001D184F" w:rsidRDefault="001D184F" w:rsidP="00C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B5D2" w14:textId="77777777" w:rsidR="001D184F" w:rsidRDefault="001D184F" w:rsidP="00CA212B">
      <w:r>
        <w:separator/>
      </w:r>
    </w:p>
  </w:footnote>
  <w:footnote w:type="continuationSeparator" w:id="0">
    <w:p w14:paraId="6EF7652B" w14:textId="77777777" w:rsidR="001D184F" w:rsidRDefault="001D184F" w:rsidP="00CA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471C" w14:textId="77777777" w:rsidR="00D32336" w:rsidRPr="00562DDA" w:rsidRDefault="00E0690D" w:rsidP="00562DDA">
    <w:pPr>
      <w:pStyle w:val="Header"/>
      <w:jc w:val="right"/>
      <w:rPr>
        <w:b/>
        <w:bCs/>
        <w:sz w:val="18"/>
        <w:szCs w:val="18"/>
      </w:rPr>
    </w:pPr>
    <w:r>
      <w:rPr>
        <w:noProof/>
      </w:rPr>
      <w:drawing>
        <wp:anchor distT="0" distB="0" distL="114300" distR="114300" simplePos="0" relativeHeight="251659264" behindDoc="0" locked="0" layoutInCell="1" allowOverlap="1" wp14:anchorId="17C39395" wp14:editId="4501825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9BDCA0D" w14:textId="77777777" w:rsidR="00D32336" w:rsidRPr="00562DDA" w:rsidRDefault="00E0690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0FD1622" w14:textId="18D34BD5" w:rsidR="00D32336" w:rsidRDefault="00C528E5" w:rsidP="00562DDA">
    <w:pPr>
      <w:pStyle w:val="Header"/>
      <w:jc w:val="right"/>
    </w:pPr>
    <w:r>
      <w:rPr>
        <w:sz w:val="18"/>
        <w:szCs w:val="18"/>
      </w:rPr>
      <w:t>Kamis</w:t>
    </w:r>
    <w:r w:rsidR="00E0690D">
      <w:rPr>
        <w:sz w:val="18"/>
        <w:szCs w:val="18"/>
      </w:rPr>
      <w:t>,</w:t>
    </w:r>
    <w:r w:rsidR="00E0690D" w:rsidRPr="00562DDA">
      <w:rPr>
        <w:sz w:val="18"/>
        <w:szCs w:val="18"/>
      </w:rPr>
      <w:t xml:space="preserve"> </w:t>
    </w:r>
    <w:r w:rsidR="00CA212B">
      <w:rPr>
        <w:sz w:val="18"/>
        <w:szCs w:val="18"/>
      </w:rPr>
      <w:t>0</w:t>
    </w:r>
    <w:r w:rsidR="00133262">
      <w:rPr>
        <w:sz w:val="18"/>
        <w:szCs w:val="18"/>
      </w:rPr>
      <w:t>5</w:t>
    </w:r>
    <w:r w:rsidR="00CA212B">
      <w:rPr>
        <w:sz w:val="18"/>
        <w:szCs w:val="18"/>
      </w:rPr>
      <w:t xml:space="preserve"> </w:t>
    </w:r>
    <w:proofErr w:type="spellStart"/>
    <w:r w:rsidR="00133262">
      <w:rPr>
        <w:sz w:val="18"/>
        <w:szCs w:val="18"/>
      </w:rPr>
      <w:t>Februari</w:t>
    </w:r>
    <w:proofErr w:type="spellEnd"/>
    <w:r w:rsidR="00E0690D" w:rsidRPr="00562DDA">
      <w:rPr>
        <w:sz w:val="18"/>
        <w:szCs w:val="18"/>
      </w:rPr>
      <w:t xml:space="preserve"> 202</w:t>
    </w:r>
    <w:r w:rsidR="00CA212B">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D7A"/>
    <w:multiLevelType w:val="multilevel"/>
    <w:tmpl w:val="604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96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2B"/>
    <w:rsid w:val="00071B7C"/>
    <w:rsid w:val="000938F4"/>
    <w:rsid w:val="000A3289"/>
    <w:rsid w:val="000C2668"/>
    <w:rsid w:val="000C6E4F"/>
    <w:rsid w:val="00114BC6"/>
    <w:rsid w:val="00133262"/>
    <w:rsid w:val="0015314D"/>
    <w:rsid w:val="001D184F"/>
    <w:rsid w:val="002119C0"/>
    <w:rsid w:val="00255BF0"/>
    <w:rsid w:val="00283461"/>
    <w:rsid w:val="002C7643"/>
    <w:rsid w:val="002D12A3"/>
    <w:rsid w:val="002D3481"/>
    <w:rsid w:val="003259C1"/>
    <w:rsid w:val="00365236"/>
    <w:rsid w:val="003E16D3"/>
    <w:rsid w:val="003F325D"/>
    <w:rsid w:val="00401CBC"/>
    <w:rsid w:val="00403A5E"/>
    <w:rsid w:val="0041560D"/>
    <w:rsid w:val="00436946"/>
    <w:rsid w:val="00437468"/>
    <w:rsid w:val="00486958"/>
    <w:rsid w:val="00493803"/>
    <w:rsid w:val="004C7C96"/>
    <w:rsid w:val="00550BB6"/>
    <w:rsid w:val="00583138"/>
    <w:rsid w:val="005B6A2F"/>
    <w:rsid w:val="006012B7"/>
    <w:rsid w:val="00616729"/>
    <w:rsid w:val="00624E47"/>
    <w:rsid w:val="006D1D98"/>
    <w:rsid w:val="006E4A52"/>
    <w:rsid w:val="0072509D"/>
    <w:rsid w:val="007C029A"/>
    <w:rsid w:val="007E6979"/>
    <w:rsid w:val="0083590B"/>
    <w:rsid w:val="0088106C"/>
    <w:rsid w:val="00886A16"/>
    <w:rsid w:val="008A294B"/>
    <w:rsid w:val="00927A16"/>
    <w:rsid w:val="00945189"/>
    <w:rsid w:val="009556BD"/>
    <w:rsid w:val="00957437"/>
    <w:rsid w:val="009D77F7"/>
    <w:rsid w:val="009E3EF3"/>
    <w:rsid w:val="00A65CEC"/>
    <w:rsid w:val="00A716B8"/>
    <w:rsid w:val="00AD0EC0"/>
    <w:rsid w:val="00AD2078"/>
    <w:rsid w:val="00AF1F71"/>
    <w:rsid w:val="00B61035"/>
    <w:rsid w:val="00BB2BA5"/>
    <w:rsid w:val="00BC5BCA"/>
    <w:rsid w:val="00BF36B0"/>
    <w:rsid w:val="00BF6B7F"/>
    <w:rsid w:val="00C24C9E"/>
    <w:rsid w:val="00C2557C"/>
    <w:rsid w:val="00C528E5"/>
    <w:rsid w:val="00C6654E"/>
    <w:rsid w:val="00CA212B"/>
    <w:rsid w:val="00CB1A17"/>
    <w:rsid w:val="00CD5635"/>
    <w:rsid w:val="00D32336"/>
    <w:rsid w:val="00D47B36"/>
    <w:rsid w:val="00D510FB"/>
    <w:rsid w:val="00D878DB"/>
    <w:rsid w:val="00DB61E8"/>
    <w:rsid w:val="00DD6AB0"/>
    <w:rsid w:val="00DE2B0B"/>
    <w:rsid w:val="00E0690D"/>
    <w:rsid w:val="00E12E29"/>
    <w:rsid w:val="00E27CB8"/>
    <w:rsid w:val="00E44493"/>
    <w:rsid w:val="00E63F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1A3C"/>
  <w15:chartTrackingRefBased/>
  <w15:docId w15:val="{4CEE06E7-439D-7E44-88C3-53EC7F6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CA212B"/>
    <w:rPr>
      <w:kern w:val="2"/>
      <w:sz w:val="22"/>
      <w:szCs w:val="22"/>
      <w:lang w:val="en-US"/>
      <w14:ligatures w14:val="standardContextual"/>
    </w:rPr>
  </w:style>
  <w:style w:type="character" w:styleId="Hyperlink">
    <w:name w:val="Hyperlink"/>
    <w:basedOn w:val="DefaultParagraphFont"/>
    <w:uiPriority w:val="99"/>
    <w:unhideWhenUsed/>
    <w:rsid w:val="00CA212B"/>
    <w:rPr>
      <w:color w:val="0563C1" w:themeColor="hyperlink"/>
      <w:u w:val="single"/>
    </w:rPr>
  </w:style>
  <w:style w:type="paragraph" w:styleId="Footer">
    <w:name w:val="footer"/>
    <w:basedOn w:val="Normal"/>
    <w:link w:val="Foot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FooterChar">
    <w:name w:val="Footer Char"/>
    <w:basedOn w:val="DefaultParagraphFont"/>
    <w:link w:val="Footer"/>
    <w:uiPriority w:val="99"/>
    <w:rsid w:val="00CA212B"/>
    <w:rPr>
      <w:kern w:val="2"/>
      <w:sz w:val="22"/>
      <w:szCs w:val="22"/>
      <w:lang w:val="en-US"/>
      <w14:ligatures w14:val="standardContextual"/>
    </w:rPr>
  </w:style>
  <w:style w:type="paragraph" w:styleId="NormalWeb">
    <w:name w:val="Normal (Web)"/>
    <w:basedOn w:val="Normal"/>
    <w:uiPriority w:val="99"/>
    <w:semiHidden/>
    <w:unhideWhenUsed/>
    <w:rsid w:val="00CA212B"/>
    <w:pPr>
      <w:spacing w:before="100" w:beforeAutospacing="1" w:after="100" w:afterAutospacing="1"/>
    </w:pPr>
  </w:style>
  <w:style w:type="paragraph" w:styleId="ListParagraph">
    <w:name w:val="List Paragraph"/>
    <w:basedOn w:val="Normal"/>
    <w:uiPriority w:val="34"/>
    <w:qFormat/>
    <w:rsid w:val="00DD6AB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94518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103">
      <w:bodyDiv w:val="1"/>
      <w:marLeft w:val="0"/>
      <w:marRight w:val="0"/>
      <w:marTop w:val="0"/>
      <w:marBottom w:val="0"/>
      <w:divBdr>
        <w:top w:val="none" w:sz="0" w:space="0" w:color="auto"/>
        <w:left w:val="none" w:sz="0" w:space="0" w:color="auto"/>
        <w:bottom w:val="none" w:sz="0" w:space="0" w:color="auto"/>
        <w:right w:val="none" w:sz="0" w:space="0" w:color="auto"/>
      </w:divBdr>
    </w:div>
    <w:div w:id="100296918">
      <w:bodyDiv w:val="1"/>
      <w:marLeft w:val="0"/>
      <w:marRight w:val="0"/>
      <w:marTop w:val="0"/>
      <w:marBottom w:val="0"/>
      <w:divBdr>
        <w:top w:val="none" w:sz="0" w:space="0" w:color="auto"/>
        <w:left w:val="none" w:sz="0" w:space="0" w:color="auto"/>
        <w:bottom w:val="none" w:sz="0" w:space="0" w:color="auto"/>
        <w:right w:val="none" w:sz="0" w:space="0" w:color="auto"/>
      </w:divBdr>
    </w:div>
    <w:div w:id="363137365">
      <w:bodyDiv w:val="1"/>
      <w:marLeft w:val="0"/>
      <w:marRight w:val="0"/>
      <w:marTop w:val="0"/>
      <w:marBottom w:val="0"/>
      <w:divBdr>
        <w:top w:val="none" w:sz="0" w:space="0" w:color="auto"/>
        <w:left w:val="none" w:sz="0" w:space="0" w:color="auto"/>
        <w:bottom w:val="none" w:sz="0" w:space="0" w:color="auto"/>
        <w:right w:val="none" w:sz="0" w:space="0" w:color="auto"/>
      </w:divBdr>
    </w:div>
    <w:div w:id="797770399">
      <w:bodyDiv w:val="1"/>
      <w:marLeft w:val="0"/>
      <w:marRight w:val="0"/>
      <w:marTop w:val="0"/>
      <w:marBottom w:val="0"/>
      <w:divBdr>
        <w:top w:val="none" w:sz="0" w:space="0" w:color="auto"/>
        <w:left w:val="none" w:sz="0" w:space="0" w:color="auto"/>
        <w:bottom w:val="none" w:sz="0" w:space="0" w:color="auto"/>
        <w:right w:val="none" w:sz="0" w:space="0" w:color="auto"/>
      </w:divBdr>
    </w:div>
    <w:div w:id="1058824939">
      <w:bodyDiv w:val="1"/>
      <w:marLeft w:val="0"/>
      <w:marRight w:val="0"/>
      <w:marTop w:val="0"/>
      <w:marBottom w:val="0"/>
      <w:divBdr>
        <w:top w:val="none" w:sz="0" w:space="0" w:color="auto"/>
        <w:left w:val="none" w:sz="0" w:space="0" w:color="auto"/>
        <w:bottom w:val="none" w:sz="0" w:space="0" w:color="auto"/>
        <w:right w:val="none" w:sz="0" w:space="0" w:color="auto"/>
      </w:divBdr>
    </w:div>
    <w:div w:id="1192839908">
      <w:bodyDiv w:val="1"/>
      <w:marLeft w:val="0"/>
      <w:marRight w:val="0"/>
      <w:marTop w:val="0"/>
      <w:marBottom w:val="0"/>
      <w:divBdr>
        <w:top w:val="none" w:sz="0" w:space="0" w:color="auto"/>
        <w:left w:val="none" w:sz="0" w:space="0" w:color="auto"/>
        <w:bottom w:val="none" w:sz="0" w:space="0" w:color="auto"/>
        <w:right w:val="none" w:sz="0" w:space="0" w:color="auto"/>
      </w:divBdr>
    </w:div>
    <w:div w:id="16191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2778</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2</cp:revision>
  <dcterms:created xsi:type="dcterms:W3CDTF">2026-02-05T08:15:00Z</dcterms:created>
  <dcterms:modified xsi:type="dcterms:W3CDTF">2026-02-05T08:15:00Z</dcterms:modified>
</cp:coreProperties>
</file>