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B4C8" w14:textId="77777777" w:rsidR="00E573C4" w:rsidRPr="00151DC2" w:rsidRDefault="00E573C4" w:rsidP="00E573C4">
      <w:pPr>
        <w:spacing w:after="0" w:line="240" w:lineRule="auto"/>
        <w:jc w:val="center"/>
        <w:textAlignment w:val="baseline"/>
        <w:rPr>
          <w:rFonts w:eastAsia="Times New Roman" w:cstheme="minorHAnsi"/>
          <w:b/>
          <w:bCs/>
          <w:color w:val="000000"/>
          <w:kern w:val="0"/>
          <w:sz w:val="24"/>
          <w:szCs w:val="24"/>
          <w:lang w:val="id-ID"/>
          <w14:ligatures w14:val="none"/>
        </w:rPr>
      </w:pPr>
    </w:p>
    <w:p w14:paraId="54A586F5" w14:textId="77777777" w:rsidR="00E573C4" w:rsidRPr="00151DC2" w:rsidRDefault="00193A50" w:rsidP="00E573C4">
      <w:pPr>
        <w:spacing w:after="0" w:line="240" w:lineRule="auto"/>
        <w:jc w:val="center"/>
        <w:textAlignment w:val="baseline"/>
        <w:rPr>
          <w:rFonts w:eastAsia="Times New Roman" w:cstheme="minorHAnsi"/>
          <w:b/>
          <w:bCs/>
          <w:color w:val="000000"/>
          <w:kern w:val="0"/>
          <w:sz w:val="28"/>
          <w:szCs w:val="28"/>
          <w:lang w:val="id-ID"/>
          <w14:ligatures w14:val="none"/>
        </w:rPr>
      </w:pPr>
      <w:r w:rsidRPr="00151DC2">
        <w:rPr>
          <w:rFonts w:eastAsia="Times New Roman" w:cstheme="minorHAnsi"/>
          <w:b/>
          <w:bCs/>
          <w:color w:val="000000"/>
          <w:kern w:val="0"/>
          <w:sz w:val="28"/>
          <w:szCs w:val="28"/>
          <w:lang w:val="id-ID"/>
          <w14:ligatures w14:val="none"/>
        </w:rPr>
        <w:t xml:space="preserve">Pariwisata </w:t>
      </w:r>
      <w:r w:rsidR="00E573C4" w:rsidRPr="00151DC2">
        <w:rPr>
          <w:rFonts w:eastAsia="Times New Roman" w:cstheme="minorHAnsi"/>
          <w:b/>
          <w:bCs/>
          <w:color w:val="000000"/>
          <w:kern w:val="0"/>
          <w:sz w:val="28"/>
          <w:szCs w:val="28"/>
          <w:lang w:val="id-ID"/>
          <w14:ligatures w14:val="none"/>
        </w:rPr>
        <w:t xml:space="preserve">Indonesia Kalah Telak dari </w:t>
      </w:r>
      <w:r w:rsidRPr="00151DC2">
        <w:rPr>
          <w:rFonts w:eastAsia="Times New Roman" w:cstheme="minorHAnsi"/>
          <w:b/>
          <w:bCs/>
          <w:color w:val="000000"/>
          <w:kern w:val="0"/>
          <w:sz w:val="28"/>
          <w:szCs w:val="28"/>
          <w:lang w:val="id-ID"/>
          <w14:ligatures w14:val="none"/>
        </w:rPr>
        <w:t xml:space="preserve">Vietnam, </w:t>
      </w:r>
    </w:p>
    <w:p w14:paraId="4C069E5D" w14:textId="466CBD43" w:rsidR="00193A50" w:rsidRPr="00151DC2" w:rsidRDefault="00193A50" w:rsidP="00E573C4">
      <w:pPr>
        <w:spacing w:after="0" w:line="240" w:lineRule="auto"/>
        <w:jc w:val="center"/>
        <w:textAlignment w:val="baseline"/>
        <w:rPr>
          <w:rFonts w:eastAsia="Times New Roman" w:cstheme="minorHAnsi"/>
          <w:b/>
          <w:bCs/>
          <w:color w:val="000000"/>
          <w:kern w:val="0"/>
          <w:sz w:val="28"/>
          <w:szCs w:val="28"/>
          <w:lang w:val="id-ID"/>
          <w14:ligatures w14:val="none"/>
        </w:rPr>
      </w:pPr>
      <w:r w:rsidRPr="00151DC2">
        <w:rPr>
          <w:rFonts w:eastAsia="Times New Roman" w:cstheme="minorHAnsi"/>
          <w:b/>
          <w:bCs/>
          <w:color w:val="000000"/>
          <w:kern w:val="0"/>
          <w:sz w:val="28"/>
          <w:szCs w:val="28"/>
          <w:lang w:val="id-ID"/>
          <w14:ligatures w14:val="none"/>
        </w:rPr>
        <w:t>Bali Tak Bisa Terus Jadi Andalan</w:t>
      </w:r>
    </w:p>
    <w:p w14:paraId="7E821CD3" w14:textId="77777777" w:rsidR="00E573C4" w:rsidRPr="00151DC2" w:rsidRDefault="00E573C4" w:rsidP="00E573C4">
      <w:pPr>
        <w:spacing w:after="0" w:line="240" w:lineRule="auto"/>
        <w:ind w:left="720"/>
        <w:textAlignment w:val="baseline"/>
        <w:rPr>
          <w:rFonts w:eastAsia="Times New Roman" w:cstheme="minorHAnsi"/>
          <w:color w:val="000000"/>
          <w:kern w:val="0"/>
          <w:sz w:val="24"/>
          <w:szCs w:val="24"/>
          <w:lang w:val="id-ID"/>
          <w14:ligatures w14:val="none"/>
        </w:rPr>
      </w:pPr>
    </w:p>
    <w:p w14:paraId="5E9B3036" w14:textId="7777777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 xml:space="preserve">JAKARTA – Pemulihan sektor pariwisata di kawasan Asia Tenggara (ASEAN) </w:t>
      </w:r>
      <w:proofErr w:type="spellStart"/>
      <w:r w:rsidRPr="00151DC2">
        <w:rPr>
          <w:rFonts w:eastAsia="Times New Roman" w:cstheme="minorHAnsi"/>
          <w:color w:val="000000"/>
          <w:kern w:val="0"/>
          <w:sz w:val="24"/>
          <w:szCs w:val="24"/>
          <w:lang w:val="id-ID"/>
          <w14:ligatures w14:val="none"/>
        </w:rPr>
        <w:t>pascapandemi</w:t>
      </w:r>
      <w:proofErr w:type="spellEnd"/>
      <w:r w:rsidRPr="00151DC2">
        <w:rPr>
          <w:rFonts w:eastAsia="Times New Roman" w:cstheme="minorHAnsi"/>
          <w:color w:val="000000"/>
          <w:kern w:val="0"/>
          <w:sz w:val="24"/>
          <w:szCs w:val="24"/>
          <w:lang w:val="id-ID"/>
          <w14:ligatures w14:val="none"/>
        </w:rPr>
        <w:t xml:space="preserve"> menunjukkan tren yang positif, namun sayangnya pariwisata Indonesia justru menghadapi pil  pahit di tengah kompetisi regional yang sengit. </w:t>
      </w:r>
    </w:p>
    <w:p w14:paraId="02957C22" w14:textId="7777777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 xml:space="preserve">“Posisi pariwisata Indonesia kini tertinggal dibandingkan negara-negara tetangga, terutama Vietnam yang telah berhasil menyalip posisi Indonesia selama dua tahun berturut-turut,” ujar Senior </w:t>
      </w:r>
      <w:proofErr w:type="spellStart"/>
      <w:r w:rsidRPr="00151DC2">
        <w:rPr>
          <w:rFonts w:eastAsia="Times New Roman" w:cstheme="minorHAnsi"/>
          <w:color w:val="000000"/>
          <w:kern w:val="0"/>
          <w:sz w:val="24"/>
          <w:szCs w:val="24"/>
          <w:lang w:val="id-ID"/>
          <w14:ligatures w14:val="none"/>
        </w:rPr>
        <w:t>Analyst</w:t>
      </w:r>
      <w:proofErr w:type="spellEnd"/>
      <w:r w:rsidRPr="00151DC2">
        <w:rPr>
          <w:rFonts w:eastAsia="Times New Roman" w:cstheme="minorHAnsi"/>
          <w:color w:val="000000"/>
          <w:kern w:val="0"/>
          <w:sz w:val="24"/>
          <w:szCs w:val="24"/>
          <w:lang w:val="id-ID"/>
          <w14:ligatures w14:val="none"/>
        </w:rPr>
        <w:t xml:space="preserve"> NEXT Indonesia Center, Sandy </w:t>
      </w:r>
      <w:proofErr w:type="spellStart"/>
      <w:r w:rsidRPr="00151DC2">
        <w:rPr>
          <w:rFonts w:eastAsia="Times New Roman" w:cstheme="minorHAnsi"/>
          <w:color w:val="000000"/>
          <w:kern w:val="0"/>
          <w:sz w:val="24"/>
          <w:szCs w:val="24"/>
          <w:lang w:val="id-ID"/>
          <w14:ligatures w14:val="none"/>
        </w:rPr>
        <w:t>Pramuji</w:t>
      </w:r>
      <w:proofErr w:type="spellEnd"/>
      <w:r w:rsidRPr="00151DC2">
        <w:rPr>
          <w:rFonts w:eastAsia="Times New Roman" w:cstheme="minorHAnsi"/>
          <w:color w:val="000000"/>
          <w:kern w:val="0"/>
          <w:sz w:val="24"/>
          <w:szCs w:val="24"/>
          <w:lang w:val="id-ID"/>
          <w14:ligatures w14:val="none"/>
        </w:rPr>
        <w:t>, di Jakarta, Minggu (18/01/2026). </w:t>
      </w:r>
    </w:p>
    <w:p w14:paraId="3BC7E923" w14:textId="3BF39206"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E323BF">
        <w:rPr>
          <w:rFonts w:eastAsia="Times New Roman" w:cstheme="minorHAnsi"/>
          <w:color w:val="000000"/>
          <w:kern w:val="0"/>
          <w:sz w:val="24"/>
          <w:szCs w:val="24"/>
          <w:lang w:val="id-ID"/>
          <w14:ligatures w14:val="none"/>
        </w:rPr>
        <w:t xml:space="preserve">Data ASEAN </w:t>
      </w:r>
      <w:proofErr w:type="spellStart"/>
      <w:r w:rsidRPr="00E323BF">
        <w:rPr>
          <w:rFonts w:eastAsia="Times New Roman" w:cstheme="minorHAnsi"/>
          <w:color w:val="000000"/>
          <w:kern w:val="0"/>
          <w:sz w:val="24"/>
          <w:szCs w:val="24"/>
          <w:lang w:val="id-ID"/>
          <w14:ligatures w14:val="none"/>
        </w:rPr>
        <w:t>Statistics</w:t>
      </w:r>
      <w:proofErr w:type="spellEnd"/>
      <w:r w:rsidRPr="00E323BF">
        <w:rPr>
          <w:rFonts w:eastAsia="Times New Roman" w:cstheme="minorHAnsi"/>
          <w:color w:val="000000"/>
          <w:kern w:val="0"/>
          <w:sz w:val="24"/>
          <w:szCs w:val="24"/>
          <w:lang w:val="id-ID"/>
          <w14:ligatures w14:val="none"/>
        </w:rPr>
        <w:t xml:space="preserve"> </w:t>
      </w:r>
      <w:r w:rsidR="00E323BF" w:rsidRPr="00E323BF">
        <w:rPr>
          <w:rFonts w:cstheme="minorHAnsi"/>
          <w:kern w:val="0"/>
          <w:sz w:val="24"/>
          <w:szCs w:val="24"/>
          <w14:ligatures w14:val="none"/>
        </w:rPr>
        <w:t>Division (</w:t>
      </w:r>
      <w:proofErr w:type="spellStart"/>
      <w:r w:rsidR="00E323BF" w:rsidRPr="00E323BF">
        <w:rPr>
          <w:rFonts w:cstheme="minorHAnsi"/>
          <w:kern w:val="0"/>
          <w:sz w:val="24"/>
          <w:szCs w:val="24"/>
          <w14:ligatures w14:val="none"/>
        </w:rPr>
        <w:t>ASEANStats</w:t>
      </w:r>
      <w:proofErr w:type="spellEnd"/>
      <w:r w:rsidR="00E323BF" w:rsidRPr="00E323BF">
        <w:rPr>
          <w:rFonts w:cstheme="minorHAnsi"/>
          <w:kern w:val="0"/>
          <w:sz w:val="24"/>
          <w:szCs w:val="24"/>
          <w14:ligatures w14:val="none"/>
        </w:rPr>
        <w:t>)</w:t>
      </w:r>
      <w:r w:rsidR="00E323BF">
        <w:rPr>
          <w:rFonts w:ascii="AppleSystemUIFont" w:hAnsi="AppleSystemUIFont" w:cs="AppleSystemUIFont"/>
          <w:kern w:val="0"/>
          <w:sz w:val="26"/>
          <w:szCs w:val="26"/>
          <w14:ligatures w14:val="none"/>
        </w:rPr>
        <w:t xml:space="preserve"> </w:t>
      </w:r>
      <w:r w:rsidRPr="00151DC2">
        <w:rPr>
          <w:rFonts w:eastAsia="Times New Roman" w:cstheme="minorHAnsi"/>
          <w:color w:val="000000"/>
          <w:kern w:val="0"/>
          <w:sz w:val="24"/>
          <w:szCs w:val="24"/>
          <w:lang w:val="id-ID"/>
          <w14:ligatures w14:val="none"/>
        </w:rPr>
        <w:t>menunjukkan, jumlah wisatawan mancanegara (wisman) ke ASEAN pada 2024 telah mencapai lebih dari 127 juta orang. Sebanyak 85,70% kunjungan tersebut terkonsentrasi di lima negara. Thailand menempati posisi pertama dengan 35,5 juta wisman, diikuti Malaysia (25 juta), Vietnam (17,6 juta), dan Singapura (16,5 juta). Sementara itu, Indonesia harus puas berada di urutan kelima dengan 14,3 juta wisman.</w:t>
      </w:r>
    </w:p>
    <w:p w14:paraId="7F47B3D0" w14:textId="7777777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 xml:space="preserve">Melihat data tersebut, Sandy menyoroti agresivitas Vietnam dalam membenahi ekosistem pariwisata </w:t>
      </w:r>
      <w:proofErr w:type="spellStart"/>
      <w:r w:rsidRPr="00151DC2">
        <w:rPr>
          <w:rFonts w:eastAsia="Times New Roman" w:cstheme="minorHAnsi"/>
          <w:color w:val="000000"/>
          <w:kern w:val="0"/>
          <w:sz w:val="24"/>
          <w:szCs w:val="24"/>
          <w:lang w:val="id-ID"/>
          <w14:ligatures w14:val="none"/>
        </w:rPr>
        <w:t>pascapandemi</w:t>
      </w:r>
      <w:proofErr w:type="spellEnd"/>
      <w:r w:rsidRPr="00151DC2">
        <w:rPr>
          <w:rFonts w:eastAsia="Times New Roman" w:cstheme="minorHAnsi"/>
          <w:color w:val="000000"/>
          <w:kern w:val="0"/>
          <w:sz w:val="24"/>
          <w:szCs w:val="24"/>
          <w:lang w:val="id-ID"/>
          <w14:ligatures w14:val="none"/>
        </w:rPr>
        <w:t xml:space="preserve"> Covid-19. Awalnya, jumlah wisatawan mancanegara Vietnam hanya 4.000 wisman pada 2021. Kemudian angka ini melonjak menjadi 12,6 juta pada 2023 dan naik lagi menjadi 17,6 juta pada 2024. Capaian tersebut melampaui Indonesia yang hanya mampu menarik 11,7 juta wisman pada 2023 dan 14,3 juta pada 2024.</w:t>
      </w:r>
    </w:p>
    <w:p w14:paraId="7CCA2A12" w14:textId="71896C9A"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 xml:space="preserve">"Vietnam bergerak sangat serius dengan pembangunan infrastruktur masif seperti Bandara Long </w:t>
      </w:r>
      <w:proofErr w:type="spellStart"/>
      <w:r w:rsidRPr="00151DC2">
        <w:rPr>
          <w:rFonts w:eastAsia="Times New Roman" w:cstheme="minorHAnsi"/>
          <w:color w:val="000000"/>
          <w:kern w:val="0"/>
          <w:sz w:val="24"/>
          <w:szCs w:val="24"/>
          <w:lang w:val="id-ID"/>
          <w14:ligatures w14:val="none"/>
        </w:rPr>
        <w:t>Thanh</w:t>
      </w:r>
      <w:proofErr w:type="spellEnd"/>
      <w:r w:rsidRPr="00151DC2">
        <w:rPr>
          <w:rFonts w:eastAsia="Times New Roman" w:cstheme="minorHAnsi"/>
          <w:color w:val="000000"/>
          <w:kern w:val="0"/>
          <w:sz w:val="24"/>
          <w:szCs w:val="24"/>
          <w:lang w:val="id-ID"/>
          <w14:ligatures w14:val="none"/>
        </w:rPr>
        <w:t xml:space="preserve"> yang diproyeksikan </w:t>
      </w:r>
      <w:proofErr w:type="spellStart"/>
      <w:r w:rsidR="00D7418A">
        <w:rPr>
          <w:rFonts w:eastAsia="Times New Roman" w:cstheme="minorHAnsi"/>
          <w:color w:val="000000"/>
          <w:kern w:val="0"/>
          <w:sz w:val="24"/>
          <w:szCs w:val="24"/>
          <w14:ligatures w14:val="none"/>
        </w:rPr>
        <w:t>dapat</w:t>
      </w:r>
      <w:proofErr w:type="spellEnd"/>
      <w:r w:rsidR="00D7418A">
        <w:rPr>
          <w:rFonts w:eastAsia="Times New Roman" w:cstheme="minorHAnsi"/>
          <w:color w:val="000000"/>
          <w:kern w:val="0"/>
          <w:sz w:val="24"/>
          <w:szCs w:val="24"/>
          <w14:ligatures w14:val="none"/>
        </w:rPr>
        <w:t xml:space="preserve"> </w:t>
      </w:r>
      <w:r w:rsidRPr="00151DC2">
        <w:rPr>
          <w:rFonts w:eastAsia="Times New Roman" w:cstheme="minorHAnsi"/>
          <w:color w:val="000000"/>
          <w:kern w:val="0"/>
          <w:sz w:val="24"/>
          <w:szCs w:val="24"/>
          <w:lang w:val="id-ID"/>
          <w14:ligatures w14:val="none"/>
        </w:rPr>
        <w:t>menampung 100 juta penumpang</w:t>
      </w:r>
      <w:r w:rsidR="00D7418A">
        <w:rPr>
          <w:rFonts w:eastAsia="Times New Roman" w:cstheme="minorHAnsi"/>
          <w:color w:val="000000"/>
          <w:kern w:val="0"/>
          <w:sz w:val="24"/>
          <w:szCs w:val="24"/>
          <w14:ligatures w14:val="none"/>
        </w:rPr>
        <w:t xml:space="preserve"> per </w:t>
      </w:r>
      <w:proofErr w:type="spellStart"/>
      <w:r w:rsidR="00D7418A">
        <w:rPr>
          <w:rFonts w:eastAsia="Times New Roman" w:cstheme="minorHAnsi"/>
          <w:color w:val="000000"/>
          <w:kern w:val="0"/>
          <w:sz w:val="24"/>
          <w:szCs w:val="24"/>
          <w14:ligatures w14:val="none"/>
        </w:rPr>
        <w:t>tahun</w:t>
      </w:r>
      <w:proofErr w:type="spellEnd"/>
      <w:r w:rsidRPr="00151DC2">
        <w:rPr>
          <w:rFonts w:eastAsia="Times New Roman" w:cstheme="minorHAnsi"/>
          <w:color w:val="000000"/>
          <w:kern w:val="0"/>
          <w:sz w:val="24"/>
          <w:szCs w:val="24"/>
          <w:lang w:val="id-ID"/>
          <w14:ligatures w14:val="none"/>
        </w:rPr>
        <w:t>, sementara kita masih berkutat pada kendala konektivitas udara yang terbatas," tambah Sandy. </w:t>
      </w:r>
    </w:p>
    <w:p w14:paraId="72BCE9F3" w14:textId="7777777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Ketertinggalan ini, kata Sandy, menjadi alarm keras bagi daya saing pariwisata nasional di pasar internasional. Pada 2022 misalnya, Indonesia menguasai 13,51% pangsa pasar ASEAN, namun angka ini turun menjadi 11,45% pada 2023, dan kembali melemah ke angka 11,28% pada 2024.</w:t>
      </w:r>
    </w:p>
    <w:p w14:paraId="54680164" w14:textId="7777777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"Kita tidak bisa lagi hanya sekadar merayakan angka pemulihan pariwisata jika pada saat yang sama pangsa pasar kita justru menciut," tegasnya.</w:t>
      </w:r>
    </w:p>
    <w:p w14:paraId="350A4BBF" w14:textId="7777777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Di sisi lain, lanjut Sandy, Indonesia bahkan kalah telak dalam memperebutkan pasar wisatawan dari Tiongkok. Padahal, Tiongkok telah menjadi motor utama pemulihan pariwisata bagi Thailand, Vietnam, Malaysia, dan Singapura. Namun sayangnya masyarakat Tiongkok belum melirik Indonesia sebagai destinasi utama liburan mereka.</w:t>
      </w:r>
    </w:p>
    <w:p w14:paraId="67089FDF" w14:textId="7777777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Sebagai perbandingan, kunjungan warga Tiongkok ke Indonesia pada 2024 hanya mencapai 1,2 juta orang. Angka ini sangat jauh jika dibandingkan dengan kunjungan warga Tiongkok ke Thailand (6,7 juta), Vietnam (3,7 juta), Malaysia (3,3 juta), dan Singapura (3,1 juta).</w:t>
      </w:r>
    </w:p>
    <w:p w14:paraId="50EA24C6" w14:textId="7777777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lastRenderedPageBreak/>
        <w:t>“Ketertinggalan dalam merebut hati turis dari raksasa Asia ini mengindikasikan persoalan yang lebih struktural. Mungkin mereka masih enggan datang karena terbatasnya konektivitas langsung ke tujuan wisata, promosi yang belum cukup tersegmentasi, serta kesiapan destinasi non-Bali yang belum konsisten,” ungkap Sandy. </w:t>
      </w:r>
    </w:p>
    <w:p w14:paraId="419195F3" w14:textId="7777777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 xml:space="preserve">Persoalan lain yang menjadi pekerjaan rumah besar  bagi pemerintah, khususnya Kementerian Pariwisata adalah kondisi Pulau Bali yang mulai menunjukkan tanda-tanda jenuh atau </w:t>
      </w:r>
      <w:proofErr w:type="spellStart"/>
      <w:r w:rsidRPr="00151DC2">
        <w:rPr>
          <w:rFonts w:eastAsia="Times New Roman" w:cstheme="minorHAnsi"/>
          <w:i/>
          <w:iCs/>
          <w:color w:val="000000"/>
          <w:kern w:val="0"/>
          <w:sz w:val="24"/>
          <w:szCs w:val="24"/>
          <w:lang w:val="id-ID"/>
          <w14:ligatures w14:val="none"/>
        </w:rPr>
        <w:t>overload</w:t>
      </w:r>
      <w:proofErr w:type="spellEnd"/>
      <w:r w:rsidRPr="00151DC2">
        <w:rPr>
          <w:rFonts w:eastAsia="Times New Roman" w:cstheme="minorHAnsi"/>
          <w:color w:val="000000"/>
          <w:kern w:val="0"/>
          <w:sz w:val="24"/>
          <w:szCs w:val="24"/>
          <w:lang w:val="id-ID"/>
          <w14:ligatures w14:val="none"/>
        </w:rPr>
        <w:t>. Kemacetan parah di titik-titik favorit, masalah tumpukan sampah, hingga bencana lingkungan akibat alih fungsi lahan mulai mengurangi kenyamanan wisatawan di Pulau Dewata tersebut. Ketergantungan yang terlalu sempit pada Bali sebagai magnet tunggal menjadi risiko besar bagi masa depan pariwisata nasional.</w:t>
      </w:r>
    </w:p>
    <w:p w14:paraId="093252D6" w14:textId="4562A09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b/>
          <w:bCs/>
          <w:color w:val="000000"/>
          <w:kern w:val="0"/>
          <w:sz w:val="24"/>
          <w:szCs w:val="24"/>
          <w:lang w:val="id-ID"/>
          <w14:ligatures w14:val="none"/>
        </w:rPr>
        <w:t xml:space="preserve">Apa Kabar Program “Bali Baru” dan Destinasi </w:t>
      </w:r>
      <w:proofErr w:type="spellStart"/>
      <w:r w:rsidRPr="00151DC2">
        <w:rPr>
          <w:rFonts w:eastAsia="Times New Roman" w:cstheme="minorHAnsi"/>
          <w:b/>
          <w:bCs/>
          <w:color w:val="000000"/>
          <w:kern w:val="0"/>
          <w:sz w:val="24"/>
          <w:szCs w:val="24"/>
          <w:lang w:val="id-ID"/>
          <w14:ligatures w14:val="none"/>
        </w:rPr>
        <w:t>Superprioritas</w:t>
      </w:r>
      <w:proofErr w:type="spellEnd"/>
      <w:r w:rsidRPr="00151DC2">
        <w:rPr>
          <w:rFonts w:eastAsia="Times New Roman" w:cstheme="minorHAnsi"/>
          <w:b/>
          <w:bCs/>
          <w:color w:val="000000"/>
          <w:kern w:val="0"/>
          <w:sz w:val="24"/>
          <w:szCs w:val="24"/>
          <w:lang w:val="id-ID"/>
          <w14:ligatures w14:val="none"/>
        </w:rPr>
        <w:t>?</w:t>
      </w:r>
    </w:p>
    <w:p w14:paraId="6AA0A120" w14:textId="7777777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 xml:space="preserve">Pemerintah sebenarnya telah menginisiasi program "Bali Baru" dan menetapkan lima Destinasi </w:t>
      </w:r>
      <w:proofErr w:type="spellStart"/>
      <w:r w:rsidRPr="00151DC2">
        <w:rPr>
          <w:rFonts w:eastAsia="Times New Roman" w:cstheme="minorHAnsi"/>
          <w:color w:val="000000"/>
          <w:kern w:val="0"/>
          <w:sz w:val="24"/>
          <w:szCs w:val="24"/>
          <w:lang w:val="id-ID"/>
          <w14:ligatures w14:val="none"/>
        </w:rPr>
        <w:t>Superprioritas</w:t>
      </w:r>
      <w:proofErr w:type="spellEnd"/>
      <w:r w:rsidRPr="00151DC2">
        <w:rPr>
          <w:rFonts w:eastAsia="Times New Roman" w:cstheme="minorHAnsi"/>
          <w:color w:val="000000"/>
          <w:kern w:val="0"/>
          <w:sz w:val="24"/>
          <w:szCs w:val="24"/>
          <w:lang w:val="id-ID"/>
          <w14:ligatures w14:val="none"/>
        </w:rPr>
        <w:t xml:space="preserve"> (DSP) untuk mendiversifikasi daya tarik. Namun, pengembangan DSP seperti Danau Toba, Borobudur, Mandalika, dan Labuan Bajo masih menghadapi hambatan serius pada ekosistem layanan dan kesinambungan investasi. Bahkan, satu destinasi yakni Likupang di Sulawesi Utara, mulai kehilangan gairah setelah tidak lagi masuk dalam daftar kegiatan prioritas utama pada RPJMN 2025-2029.</w:t>
      </w:r>
    </w:p>
    <w:p w14:paraId="2F522A1C" w14:textId="7777777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“Pembangunan DSP seharusnya bukan sekadar proyek fisik, melainkan tolok ukur efektivitas kebijakan nasional. Jika DSP gagal menarik arus wisman internasional secara signifikan, maka seluruh investasi infrastruktur tersebut hanya akan menjadi "proyek di atas kertas" yang sepi pengunjung,” tandasnya. </w:t>
      </w:r>
    </w:p>
    <w:p w14:paraId="1A9AA828" w14:textId="62EEC427"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 xml:space="preserve">Sebagai negara terbesar di Asia Tenggara yang memiliki keindahan alam serta keanekaragaman budaya yang tak tertandingi, Indonesia seharusnya menjadi magnet utama wisatawan mancanegara. Namun, potensi tersebut seolah </w:t>
      </w:r>
      <w:r w:rsidR="003F30D3" w:rsidRPr="00151DC2">
        <w:rPr>
          <w:rFonts w:eastAsia="Times New Roman" w:cstheme="minorHAnsi"/>
          <w:color w:val="000000"/>
          <w:kern w:val="0"/>
          <w:sz w:val="24"/>
          <w:szCs w:val="24"/>
          <w:lang w:val="id-ID"/>
          <w14:ligatures w14:val="none"/>
        </w:rPr>
        <w:t>tidak dimaksimalkan</w:t>
      </w:r>
      <w:r w:rsidRPr="00151DC2">
        <w:rPr>
          <w:rFonts w:eastAsia="Times New Roman" w:cstheme="minorHAnsi"/>
          <w:color w:val="000000"/>
          <w:kern w:val="0"/>
          <w:sz w:val="24"/>
          <w:szCs w:val="24"/>
          <w:lang w:val="id-ID"/>
          <w14:ligatures w14:val="none"/>
        </w:rPr>
        <w:t xml:space="preserve"> sehingga posisi Indonesia </w:t>
      </w:r>
      <w:r w:rsidR="003F30D3" w:rsidRPr="00151DC2">
        <w:rPr>
          <w:rFonts w:eastAsia="Times New Roman" w:cstheme="minorHAnsi"/>
          <w:color w:val="000000"/>
          <w:kern w:val="0"/>
          <w:sz w:val="24"/>
          <w:szCs w:val="24"/>
          <w:lang w:val="id-ID"/>
          <w14:ligatures w14:val="none"/>
        </w:rPr>
        <w:t>selain</w:t>
      </w:r>
      <w:r w:rsidRPr="00151DC2">
        <w:rPr>
          <w:rFonts w:eastAsia="Times New Roman" w:cstheme="minorHAnsi"/>
          <w:color w:val="000000"/>
          <w:kern w:val="0"/>
          <w:sz w:val="24"/>
          <w:szCs w:val="24"/>
          <w:lang w:val="id-ID"/>
          <w14:ligatures w14:val="none"/>
        </w:rPr>
        <w:t xml:space="preserve"> kalah dari Vietnam tapi juga mudah disalip oleh Singapura, negara terkecil di ASEAN. </w:t>
      </w:r>
    </w:p>
    <w:p w14:paraId="3A31D4AF" w14:textId="73B7A1BC"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 xml:space="preserve">Senior </w:t>
      </w:r>
      <w:proofErr w:type="spellStart"/>
      <w:r w:rsidRPr="00151DC2">
        <w:rPr>
          <w:rFonts w:eastAsia="Times New Roman" w:cstheme="minorHAnsi"/>
          <w:color w:val="000000"/>
          <w:kern w:val="0"/>
          <w:sz w:val="24"/>
          <w:szCs w:val="24"/>
          <w:lang w:val="id-ID"/>
          <w14:ligatures w14:val="none"/>
        </w:rPr>
        <w:t>Analyst</w:t>
      </w:r>
      <w:proofErr w:type="spellEnd"/>
      <w:r w:rsidRPr="00151DC2">
        <w:rPr>
          <w:rFonts w:eastAsia="Times New Roman" w:cstheme="minorHAnsi"/>
          <w:color w:val="000000"/>
          <w:kern w:val="0"/>
          <w:sz w:val="24"/>
          <w:szCs w:val="24"/>
          <w:lang w:val="id-ID"/>
          <w14:ligatures w14:val="none"/>
        </w:rPr>
        <w:t xml:space="preserve"> NEXT Indonesia Center itu pun mengatakan, sudah saatnya Indonesia tidak terjebak pada satu destinasi saja. Dibutuhkan keberanian untuk benar-benar berbenah dan kerja</w:t>
      </w:r>
      <w:r w:rsidR="00151DC2">
        <w:rPr>
          <w:rFonts w:eastAsia="Times New Roman" w:cstheme="minorHAnsi"/>
          <w:color w:val="000000"/>
          <w:kern w:val="0"/>
          <w:sz w:val="24"/>
          <w:szCs w:val="24"/>
          <w:lang w:val="id-ID"/>
          <w14:ligatures w14:val="none"/>
        </w:rPr>
        <w:t xml:space="preserve"> </w:t>
      </w:r>
      <w:r w:rsidRPr="00151DC2">
        <w:rPr>
          <w:rFonts w:eastAsia="Times New Roman" w:cstheme="minorHAnsi"/>
          <w:color w:val="000000"/>
          <w:kern w:val="0"/>
          <w:sz w:val="24"/>
          <w:szCs w:val="24"/>
          <w:lang w:val="id-ID"/>
          <w14:ligatures w14:val="none"/>
        </w:rPr>
        <w:t xml:space="preserve">sama lintas sektor untuk membenahi masalah mendasar, mulai dari tingginya biaya transportasi domestik, minimnya konektivitas udara internasional langsung ke destinasi </w:t>
      </w:r>
      <w:proofErr w:type="spellStart"/>
      <w:r w:rsidRPr="00151DC2">
        <w:rPr>
          <w:rFonts w:eastAsia="Times New Roman" w:cstheme="minorHAnsi"/>
          <w:color w:val="000000"/>
          <w:kern w:val="0"/>
          <w:sz w:val="24"/>
          <w:szCs w:val="24"/>
          <w:lang w:val="id-ID"/>
          <w14:ligatures w14:val="none"/>
        </w:rPr>
        <w:t>superprioritas</w:t>
      </w:r>
      <w:proofErr w:type="spellEnd"/>
      <w:r w:rsidRPr="00151DC2">
        <w:rPr>
          <w:rFonts w:eastAsia="Times New Roman" w:cstheme="minorHAnsi"/>
          <w:color w:val="000000"/>
          <w:kern w:val="0"/>
          <w:sz w:val="24"/>
          <w:szCs w:val="24"/>
          <w:lang w:val="id-ID"/>
          <w14:ligatures w14:val="none"/>
        </w:rPr>
        <w:t>, hingga peningkatan kualitas layanan di lapangan. </w:t>
      </w:r>
    </w:p>
    <w:p w14:paraId="24B9025C" w14:textId="66140B5F" w:rsidR="00193A50" w:rsidRPr="00151DC2" w:rsidRDefault="00193A50" w:rsidP="00193A50">
      <w:pPr>
        <w:spacing w:before="240" w:after="240" w:line="240" w:lineRule="auto"/>
        <w:jc w:val="both"/>
        <w:rPr>
          <w:rFonts w:eastAsia="Times New Roman" w:cstheme="minorHAnsi"/>
          <w:kern w:val="0"/>
          <w:sz w:val="24"/>
          <w:szCs w:val="24"/>
          <w:lang w:val="id-ID"/>
          <w14:ligatures w14:val="none"/>
        </w:rPr>
      </w:pPr>
      <w:r w:rsidRPr="00151DC2">
        <w:rPr>
          <w:rFonts w:eastAsia="Times New Roman" w:cstheme="minorHAnsi"/>
          <w:color w:val="000000"/>
          <w:kern w:val="0"/>
          <w:sz w:val="24"/>
          <w:szCs w:val="24"/>
          <w:lang w:val="id-ID"/>
          <w14:ligatures w14:val="none"/>
        </w:rPr>
        <w:t>“Bisa dibilang pilihannya hanya dua, yaitu kita berani melakukan perombakan untuk membenahi kualitas pariwisata nasional</w:t>
      </w:r>
      <w:r w:rsidR="00AD2D8A" w:rsidRPr="00151DC2">
        <w:rPr>
          <w:rFonts w:eastAsia="Times New Roman" w:cstheme="minorHAnsi"/>
          <w:color w:val="000000"/>
          <w:kern w:val="0"/>
          <w:sz w:val="24"/>
          <w:szCs w:val="24"/>
          <w:lang w:val="id-ID"/>
          <w14:ligatures w14:val="none"/>
        </w:rPr>
        <w:t xml:space="preserve"> demi </w:t>
      </w:r>
      <w:r w:rsidRPr="00151DC2">
        <w:rPr>
          <w:rFonts w:eastAsia="Times New Roman" w:cstheme="minorHAnsi"/>
          <w:color w:val="000000"/>
          <w:kern w:val="0"/>
          <w:sz w:val="24"/>
          <w:szCs w:val="24"/>
          <w:lang w:val="id-ID"/>
          <w14:ligatures w14:val="none"/>
        </w:rPr>
        <w:t xml:space="preserve">merebut pasar wisatawan mancanegara, atau pasrah melihat devisa pariwisata kita terus mengalir keluar ke negara tetangga,” tutup Sandy </w:t>
      </w:r>
      <w:proofErr w:type="spellStart"/>
      <w:r w:rsidRPr="00151DC2">
        <w:rPr>
          <w:rFonts w:eastAsia="Times New Roman" w:cstheme="minorHAnsi"/>
          <w:color w:val="000000"/>
          <w:kern w:val="0"/>
          <w:sz w:val="24"/>
          <w:szCs w:val="24"/>
          <w:lang w:val="id-ID"/>
          <w14:ligatures w14:val="none"/>
        </w:rPr>
        <w:t>Pramuji</w:t>
      </w:r>
      <w:proofErr w:type="spellEnd"/>
      <w:r w:rsidRPr="00151DC2">
        <w:rPr>
          <w:rFonts w:eastAsia="Times New Roman" w:cstheme="minorHAnsi"/>
          <w:color w:val="000000"/>
          <w:kern w:val="0"/>
          <w:sz w:val="24"/>
          <w:szCs w:val="24"/>
          <w:lang w:val="id-ID"/>
          <w14:ligatures w14:val="none"/>
        </w:rPr>
        <w:t>.</w:t>
      </w:r>
    </w:p>
    <w:p w14:paraId="7BCB606C" w14:textId="77777777" w:rsidR="00E573C4" w:rsidRPr="00151DC2" w:rsidRDefault="00E573C4" w:rsidP="00193A50">
      <w:pPr>
        <w:spacing w:after="0" w:line="240" w:lineRule="auto"/>
        <w:jc w:val="both"/>
        <w:rPr>
          <w:rFonts w:ascii="Calibri" w:eastAsia="Times New Roman" w:hAnsi="Calibri" w:cs="Calibri"/>
          <w:b/>
          <w:bCs/>
          <w:color w:val="000000"/>
          <w:kern w:val="0"/>
          <w:sz w:val="24"/>
          <w:szCs w:val="24"/>
          <w:lang w:val="id-ID"/>
          <w14:ligatures w14:val="none"/>
        </w:rPr>
      </w:pPr>
    </w:p>
    <w:p w14:paraId="7F890710" w14:textId="77777777" w:rsidR="00E573C4" w:rsidRPr="00151DC2" w:rsidRDefault="00E573C4" w:rsidP="00193A50">
      <w:pPr>
        <w:spacing w:after="0" w:line="240" w:lineRule="auto"/>
        <w:jc w:val="both"/>
        <w:rPr>
          <w:rFonts w:ascii="Calibri" w:eastAsia="Times New Roman" w:hAnsi="Calibri" w:cs="Calibri"/>
          <w:b/>
          <w:bCs/>
          <w:color w:val="000000"/>
          <w:kern w:val="0"/>
          <w:sz w:val="24"/>
          <w:szCs w:val="24"/>
          <w:lang w:val="id-ID"/>
          <w14:ligatures w14:val="none"/>
        </w:rPr>
      </w:pPr>
    </w:p>
    <w:p w14:paraId="424E6CB7" w14:textId="77777777" w:rsidR="00E573C4" w:rsidRPr="00151DC2" w:rsidRDefault="00E573C4" w:rsidP="00193A50">
      <w:pPr>
        <w:spacing w:after="0" w:line="240" w:lineRule="auto"/>
        <w:jc w:val="both"/>
        <w:rPr>
          <w:rFonts w:ascii="Calibri" w:eastAsia="Times New Roman" w:hAnsi="Calibri" w:cs="Calibri"/>
          <w:b/>
          <w:bCs/>
          <w:color w:val="000000"/>
          <w:kern w:val="0"/>
          <w:sz w:val="24"/>
          <w:szCs w:val="24"/>
          <w:lang w:val="id-ID"/>
          <w14:ligatures w14:val="none"/>
        </w:rPr>
      </w:pPr>
    </w:p>
    <w:p w14:paraId="686A53F2" w14:textId="52235323" w:rsidR="00193A50" w:rsidRPr="00151DC2" w:rsidRDefault="00193A50" w:rsidP="00193A50">
      <w:pPr>
        <w:spacing w:after="0" w:line="240" w:lineRule="auto"/>
        <w:jc w:val="both"/>
        <w:rPr>
          <w:rFonts w:ascii="Calibri" w:eastAsia="Times New Roman" w:hAnsi="Calibri" w:cs="Calibri"/>
          <w:b/>
          <w:bCs/>
          <w:color w:val="000000"/>
          <w:kern w:val="0"/>
          <w:sz w:val="24"/>
          <w:szCs w:val="24"/>
          <w:lang w:val="id-ID"/>
          <w14:ligatures w14:val="none"/>
        </w:rPr>
      </w:pPr>
    </w:p>
    <w:p w14:paraId="794599CC" w14:textId="3036FF06" w:rsidR="00E573C4" w:rsidRPr="00151DC2" w:rsidRDefault="002E0356" w:rsidP="00193A50">
      <w:pPr>
        <w:spacing w:after="0" w:line="240" w:lineRule="auto"/>
        <w:jc w:val="both"/>
        <w:rPr>
          <w:rFonts w:ascii="Calibri" w:eastAsia="Times New Roman" w:hAnsi="Calibri" w:cs="Calibri"/>
          <w:b/>
          <w:bCs/>
          <w:color w:val="000000"/>
          <w:kern w:val="0"/>
          <w:sz w:val="24"/>
          <w:szCs w:val="24"/>
          <w:u w:val="single"/>
          <w:lang w:val="id-ID"/>
          <w14:ligatures w14:val="none"/>
        </w:rPr>
      </w:pPr>
      <w:r w:rsidRPr="00151DC2">
        <w:rPr>
          <w:rFonts w:ascii="Calibri" w:eastAsia="Times New Roman" w:hAnsi="Calibri" w:cs="Calibri"/>
          <w:b/>
          <w:bCs/>
          <w:color w:val="000000"/>
          <w:kern w:val="0"/>
          <w:sz w:val="24"/>
          <w:szCs w:val="24"/>
          <w:u w:val="single"/>
          <w:lang w:val="id-ID"/>
          <w14:ligatures w14:val="none"/>
        </w:rPr>
        <w:lastRenderedPageBreak/>
        <w:t>LAMPIRAN</w:t>
      </w:r>
    </w:p>
    <w:p w14:paraId="3DE43FB4" w14:textId="77777777" w:rsidR="00E573C4" w:rsidRPr="00151DC2" w:rsidRDefault="00E573C4" w:rsidP="00193A50">
      <w:pPr>
        <w:spacing w:after="0" w:line="240" w:lineRule="auto"/>
        <w:jc w:val="both"/>
        <w:rPr>
          <w:rFonts w:ascii="Calibri" w:eastAsia="Times New Roman" w:hAnsi="Calibri" w:cs="Calibri"/>
          <w:b/>
          <w:bCs/>
          <w:color w:val="000000"/>
          <w:kern w:val="0"/>
          <w:sz w:val="24"/>
          <w:szCs w:val="24"/>
          <w:u w:val="single"/>
          <w:lang w:val="id-ID"/>
          <w14:ligatures w14:val="none"/>
        </w:rPr>
      </w:pPr>
    </w:p>
    <w:p w14:paraId="1FA580AF" w14:textId="7C21FDAC" w:rsidR="002E0356" w:rsidRPr="00151DC2" w:rsidRDefault="002E0356" w:rsidP="00E573C4">
      <w:pPr>
        <w:jc w:val="center"/>
        <w:rPr>
          <w:rFonts w:ascii="Calibri" w:hAnsi="Calibri" w:cs="Calibri"/>
          <w:b/>
          <w:bCs/>
          <w:sz w:val="28"/>
          <w:szCs w:val="28"/>
          <w:lang w:val="id-ID"/>
        </w:rPr>
      </w:pPr>
      <w:r w:rsidRPr="00151DC2">
        <w:rPr>
          <w:rFonts w:ascii="Calibri" w:hAnsi="Calibri" w:cs="Calibri"/>
          <w:b/>
          <w:bCs/>
          <w:sz w:val="28"/>
          <w:szCs w:val="28"/>
          <w:lang w:val="id-ID"/>
        </w:rPr>
        <w:t>Jumlah Pengunjung ke Negara ASEAN</w:t>
      </w:r>
      <w:r w:rsidR="00E573C4" w:rsidRPr="00151DC2">
        <w:rPr>
          <w:rFonts w:ascii="Calibri" w:hAnsi="Calibri" w:cs="Calibri"/>
          <w:b/>
          <w:bCs/>
          <w:sz w:val="28"/>
          <w:szCs w:val="28"/>
          <w:lang w:val="id-ID"/>
        </w:rPr>
        <w:br/>
      </w:r>
    </w:p>
    <w:tbl>
      <w:tblPr>
        <w:tblStyle w:val="TableGrid"/>
        <w:tblW w:w="9392" w:type="dxa"/>
        <w:tblInd w:w="-289" w:type="dxa"/>
        <w:tblLook w:val="04A0" w:firstRow="1" w:lastRow="0" w:firstColumn="1" w:lastColumn="0" w:noHBand="0" w:noVBand="1"/>
      </w:tblPr>
      <w:tblGrid>
        <w:gridCol w:w="1421"/>
        <w:gridCol w:w="1383"/>
        <w:gridCol w:w="1266"/>
        <w:gridCol w:w="1149"/>
        <w:gridCol w:w="1286"/>
        <w:gridCol w:w="1383"/>
        <w:gridCol w:w="1504"/>
      </w:tblGrid>
      <w:tr w:rsidR="002E0356" w:rsidRPr="00151DC2" w14:paraId="73E0A956" w14:textId="77777777" w:rsidTr="002E0356">
        <w:trPr>
          <w:trHeight w:val="303"/>
        </w:trPr>
        <w:tc>
          <w:tcPr>
            <w:tcW w:w="1421" w:type="dxa"/>
            <w:vMerge w:val="restart"/>
            <w:vAlign w:val="center"/>
            <w:hideMark/>
          </w:tcPr>
          <w:p w14:paraId="4BC6D1EE" w14:textId="77777777" w:rsidR="002E0356" w:rsidRPr="00151DC2" w:rsidRDefault="002E0356" w:rsidP="001D5BB2">
            <w:pPr>
              <w:jc w:val="center"/>
              <w:rPr>
                <w:rFonts w:ascii="Calibri" w:hAnsi="Calibri" w:cs="Calibri"/>
                <w:b/>
                <w:bCs/>
                <w:lang w:val="id-ID"/>
              </w:rPr>
            </w:pPr>
            <w:r w:rsidRPr="00151DC2">
              <w:rPr>
                <w:rFonts w:ascii="Calibri" w:hAnsi="Calibri" w:cs="Calibri"/>
                <w:b/>
                <w:bCs/>
                <w:lang w:val="id-ID"/>
              </w:rPr>
              <w:t>Negara Tujuan</w:t>
            </w:r>
          </w:p>
        </w:tc>
        <w:tc>
          <w:tcPr>
            <w:tcW w:w="7971" w:type="dxa"/>
            <w:gridSpan w:val="6"/>
            <w:vAlign w:val="center"/>
            <w:hideMark/>
          </w:tcPr>
          <w:p w14:paraId="25706397" w14:textId="77777777" w:rsidR="002E0356" w:rsidRPr="00151DC2" w:rsidRDefault="002E0356" w:rsidP="001D5BB2">
            <w:pPr>
              <w:jc w:val="center"/>
              <w:rPr>
                <w:rFonts w:ascii="Calibri" w:hAnsi="Calibri" w:cs="Calibri"/>
                <w:b/>
                <w:bCs/>
                <w:lang w:val="id-ID"/>
              </w:rPr>
            </w:pPr>
            <w:r w:rsidRPr="00151DC2">
              <w:rPr>
                <w:rFonts w:ascii="Calibri" w:hAnsi="Calibri" w:cs="Calibri"/>
                <w:b/>
                <w:bCs/>
                <w:lang w:val="id-ID"/>
              </w:rPr>
              <w:t xml:space="preserve">Jumlah Kedatangan Pengunjung ke Negara Anggota ASEAN </w:t>
            </w:r>
          </w:p>
          <w:p w14:paraId="63A9604F" w14:textId="77777777" w:rsidR="002E0356" w:rsidRPr="00151DC2" w:rsidRDefault="002E0356" w:rsidP="001D5BB2">
            <w:pPr>
              <w:jc w:val="center"/>
              <w:rPr>
                <w:rFonts w:ascii="Calibri" w:hAnsi="Calibri" w:cs="Calibri"/>
                <w:b/>
                <w:bCs/>
                <w:lang w:val="id-ID"/>
              </w:rPr>
            </w:pPr>
            <w:r w:rsidRPr="00151DC2">
              <w:rPr>
                <w:rFonts w:ascii="Calibri" w:hAnsi="Calibri" w:cs="Calibri"/>
                <w:b/>
                <w:bCs/>
                <w:lang w:val="id-ID"/>
              </w:rPr>
              <w:t>(Ribu Orang)</w:t>
            </w:r>
          </w:p>
        </w:tc>
      </w:tr>
      <w:tr w:rsidR="002E0356" w:rsidRPr="00151DC2" w14:paraId="3968DA52" w14:textId="77777777" w:rsidTr="002E0356">
        <w:trPr>
          <w:trHeight w:val="303"/>
        </w:trPr>
        <w:tc>
          <w:tcPr>
            <w:tcW w:w="1421" w:type="dxa"/>
            <w:vMerge/>
            <w:vAlign w:val="center"/>
            <w:hideMark/>
          </w:tcPr>
          <w:p w14:paraId="0CCD4500" w14:textId="77777777" w:rsidR="002E0356" w:rsidRPr="00151DC2" w:rsidRDefault="002E0356" w:rsidP="001D5BB2">
            <w:pPr>
              <w:jc w:val="center"/>
              <w:rPr>
                <w:rFonts w:ascii="Calibri" w:hAnsi="Calibri" w:cs="Calibri"/>
                <w:b/>
                <w:bCs/>
                <w:lang w:val="id-ID"/>
              </w:rPr>
            </w:pPr>
          </w:p>
        </w:tc>
        <w:tc>
          <w:tcPr>
            <w:tcW w:w="1383" w:type="dxa"/>
            <w:vAlign w:val="center"/>
            <w:hideMark/>
          </w:tcPr>
          <w:p w14:paraId="39DCD51C" w14:textId="77777777" w:rsidR="002E0356" w:rsidRPr="00151DC2" w:rsidRDefault="002E0356" w:rsidP="001D5BB2">
            <w:pPr>
              <w:jc w:val="center"/>
              <w:rPr>
                <w:rFonts w:ascii="Calibri" w:hAnsi="Calibri" w:cs="Calibri"/>
                <w:b/>
                <w:bCs/>
                <w:lang w:val="id-ID"/>
              </w:rPr>
            </w:pPr>
            <w:r w:rsidRPr="00151DC2">
              <w:rPr>
                <w:rFonts w:ascii="Calibri" w:hAnsi="Calibri" w:cs="Calibri"/>
                <w:b/>
                <w:bCs/>
                <w:lang w:val="id-ID"/>
              </w:rPr>
              <w:t>2019</w:t>
            </w:r>
          </w:p>
        </w:tc>
        <w:tc>
          <w:tcPr>
            <w:tcW w:w="1266" w:type="dxa"/>
            <w:vAlign w:val="center"/>
            <w:hideMark/>
          </w:tcPr>
          <w:p w14:paraId="67E87148" w14:textId="77777777" w:rsidR="002E0356" w:rsidRPr="00151DC2" w:rsidRDefault="002E0356" w:rsidP="001D5BB2">
            <w:pPr>
              <w:jc w:val="center"/>
              <w:rPr>
                <w:rFonts w:ascii="Calibri" w:hAnsi="Calibri" w:cs="Calibri"/>
                <w:b/>
                <w:bCs/>
                <w:lang w:val="id-ID"/>
              </w:rPr>
            </w:pPr>
            <w:r w:rsidRPr="00151DC2">
              <w:rPr>
                <w:rFonts w:ascii="Calibri" w:hAnsi="Calibri" w:cs="Calibri"/>
                <w:b/>
                <w:bCs/>
                <w:lang w:val="id-ID"/>
              </w:rPr>
              <w:t>2020</w:t>
            </w:r>
          </w:p>
        </w:tc>
        <w:tc>
          <w:tcPr>
            <w:tcW w:w="1149" w:type="dxa"/>
            <w:vAlign w:val="center"/>
            <w:hideMark/>
          </w:tcPr>
          <w:p w14:paraId="5B4EB664" w14:textId="77777777" w:rsidR="002E0356" w:rsidRPr="00151DC2" w:rsidRDefault="002E0356" w:rsidP="001D5BB2">
            <w:pPr>
              <w:jc w:val="center"/>
              <w:rPr>
                <w:rFonts w:ascii="Calibri" w:hAnsi="Calibri" w:cs="Calibri"/>
                <w:b/>
                <w:bCs/>
                <w:lang w:val="id-ID"/>
              </w:rPr>
            </w:pPr>
            <w:r w:rsidRPr="00151DC2">
              <w:rPr>
                <w:rFonts w:ascii="Calibri" w:hAnsi="Calibri" w:cs="Calibri"/>
                <w:b/>
                <w:bCs/>
                <w:lang w:val="id-ID"/>
              </w:rPr>
              <w:t>2021</w:t>
            </w:r>
          </w:p>
        </w:tc>
        <w:tc>
          <w:tcPr>
            <w:tcW w:w="1286" w:type="dxa"/>
            <w:vAlign w:val="center"/>
            <w:hideMark/>
          </w:tcPr>
          <w:p w14:paraId="75B7EEFF" w14:textId="77777777" w:rsidR="002E0356" w:rsidRPr="00151DC2" w:rsidRDefault="002E0356" w:rsidP="001D5BB2">
            <w:pPr>
              <w:jc w:val="center"/>
              <w:rPr>
                <w:rFonts w:ascii="Calibri" w:hAnsi="Calibri" w:cs="Calibri"/>
                <w:b/>
                <w:bCs/>
                <w:lang w:val="id-ID"/>
              </w:rPr>
            </w:pPr>
            <w:r w:rsidRPr="00151DC2">
              <w:rPr>
                <w:rFonts w:ascii="Calibri" w:hAnsi="Calibri" w:cs="Calibri"/>
                <w:b/>
                <w:bCs/>
                <w:lang w:val="id-ID"/>
              </w:rPr>
              <w:t>2022</w:t>
            </w:r>
          </w:p>
        </w:tc>
        <w:tc>
          <w:tcPr>
            <w:tcW w:w="1383" w:type="dxa"/>
            <w:vAlign w:val="center"/>
            <w:hideMark/>
          </w:tcPr>
          <w:p w14:paraId="2C589038" w14:textId="77777777" w:rsidR="002E0356" w:rsidRPr="00151DC2" w:rsidRDefault="002E0356" w:rsidP="001D5BB2">
            <w:pPr>
              <w:jc w:val="center"/>
              <w:rPr>
                <w:rFonts w:ascii="Calibri" w:hAnsi="Calibri" w:cs="Calibri"/>
                <w:b/>
                <w:bCs/>
                <w:lang w:val="id-ID"/>
              </w:rPr>
            </w:pPr>
            <w:r w:rsidRPr="00151DC2">
              <w:rPr>
                <w:rFonts w:ascii="Calibri" w:hAnsi="Calibri" w:cs="Calibri"/>
                <w:b/>
                <w:bCs/>
                <w:lang w:val="id-ID"/>
              </w:rPr>
              <w:t>2023</w:t>
            </w:r>
          </w:p>
        </w:tc>
        <w:tc>
          <w:tcPr>
            <w:tcW w:w="1503" w:type="dxa"/>
            <w:vAlign w:val="center"/>
            <w:hideMark/>
          </w:tcPr>
          <w:p w14:paraId="5CA17741" w14:textId="77777777" w:rsidR="002E0356" w:rsidRPr="00151DC2" w:rsidRDefault="002E0356" w:rsidP="001D5BB2">
            <w:pPr>
              <w:jc w:val="center"/>
              <w:rPr>
                <w:rFonts w:ascii="Calibri" w:hAnsi="Calibri" w:cs="Calibri"/>
                <w:b/>
                <w:bCs/>
                <w:lang w:val="id-ID"/>
              </w:rPr>
            </w:pPr>
            <w:r w:rsidRPr="00151DC2">
              <w:rPr>
                <w:rFonts w:ascii="Calibri" w:hAnsi="Calibri" w:cs="Calibri"/>
                <w:b/>
                <w:bCs/>
                <w:lang w:val="id-ID"/>
              </w:rPr>
              <w:t>2024</w:t>
            </w:r>
          </w:p>
        </w:tc>
      </w:tr>
      <w:tr w:rsidR="002E0356" w:rsidRPr="00151DC2" w14:paraId="2EF74027" w14:textId="77777777" w:rsidTr="002E0356">
        <w:trPr>
          <w:trHeight w:val="303"/>
        </w:trPr>
        <w:tc>
          <w:tcPr>
            <w:tcW w:w="1421" w:type="dxa"/>
            <w:noWrap/>
            <w:hideMark/>
          </w:tcPr>
          <w:p w14:paraId="068C503D" w14:textId="77777777" w:rsidR="002E0356" w:rsidRPr="00151DC2" w:rsidRDefault="002E0356" w:rsidP="001D5BB2">
            <w:pPr>
              <w:jc w:val="both"/>
              <w:rPr>
                <w:rFonts w:ascii="Calibri" w:hAnsi="Calibri" w:cs="Calibri"/>
                <w:lang w:val="id-ID"/>
              </w:rPr>
            </w:pPr>
            <w:r w:rsidRPr="00151DC2">
              <w:rPr>
                <w:rFonts w:ascii="Calibri" w:hAnsi="Calibri" w:cs="Calibri"/>
                <w:lang w:val="id-ID"/>
              </w:rPr>
              <w:t>Thailand</w:t>
            </w:r>
          </w:p>
        </w:tc>
        <w:tc>
          <w:tcPr>
            <w:tcW w:w="1383" w:type="dxa"/>
            <w:noWrap/>
            <w:vAlign w:val="center"/>
            <w:hideMark/>
          </w:tcPr>
          <w:p w14:paraId="4FEEDC79"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39.916</w:t>
            </w:r>
          </w:p>
        </w:tc>
        <w:tc>
          <w:tcPr>
            <w:tcW w:w="1266" w:type="dxa"/>
            <w:noWrap/>
            <w:vAlign w:val="center"/>
            <w:hideMark/>
          </w:tcPr>
          <w:p w14:paraId="198CDD29"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6.702</w:t>
            </w:r>
          </w:p>
        </w:tc>
        <w:tc>
          <w:tcPr>
            <w:tcW w:w="1149" w:type="dxa"/>
            <w:noWrap/>
            <w:vAlign w:val="center"/>
            <w:hideMark/>
          </w:tcPr>
          <w:p w14:paraId="4C0D2125"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428</w:t>
            </w:r>
          </w:p>
        </w:tc>
        <w:tc>
          <w:tcPr>
            <w:tcW w:w="1286" w:type="dxa"/>
            <w:noWrap/>
            <w:vAlign w:val="center"/>
            <w:hideMark/>
          </w:tcPr>
          <w:p w14:paraId="2EBD6B93"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11.153</w:t>
            </w:r>
          </w:p>
        </w:tc>
        <w:tc>
          <w:tcPr>
            <w:tcW w:w="1383" w:type="dxa"/>
            <w:noWrap/>
            <w:vAlign w:val="center"/>
            <w:hideMark/>
          </w:tcPr>
          <w:p w14:paraId="33D4A5CB"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28.150</w:t>
            </w:r>
          </w:p>
        </w:tc>
        <w:tc>
          <w:tcPr>
            <w:tcW w:w="1503" w:type="dxa"/>
            <w:noWrap/>
            <w:vAlign w:val="center"/>
            <w:hideMark/>
          </w:tcPr>
          <w:p w14:paraId="7FE929D8"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35.546</w:t>
            </w:r>
          </w:p>
        </w:tc>
      </w:tr>
      <w:tr w:rsidR="002E0356" w:rsidRPr="00151DC2" w14:paraId="7A634318" w14:textId="77777777" w:rsidTr="002E0356">
        <w:trPr>
          <w:trHeight w:val="303"/>
        </w:trPr>
        <w:tc>
          <w:tcPr>
            <w:tcW w:w="1421" w:type="dxa"/>
            <w:noWrap/>
            <w:hideMark/>
          </w:tcPr>
          <w:p w14:paraId="5E64D53C" w14:textId="77777777" w:rsidR="002E0356" w:rsidRPr="00151DC2" w:rsidRDefault="002E0356" w:rsidP="001D5BB2">
            <w:pPr>
              <w:jc w:val="both"/>
              <w:rPr>
                <w:rFonts w:ascii="Calibri" w:hAnsi="Calibri" w:cs="Calibri"/>
                <w:lang w:val="id-ID"/>
              </w:rPr>
            </w:pPr>
            <w:r w:rsidRPr="00151DC2">
              <w:rPr>
                <w:rFonts w:ascii="Calibri" w:hAnsi="Calibri" w:cs="Calibri"/>
                <w:lang w:val="id-ID"/>
              </w:rPr>
              <w:t>Malaysia</w:t>
            </w:r>
          </w:p>
        </w:tc>
        <w:tc>
          <w:tcPr>
            <w:tcW w:w="1383" w:type="dxa"/>
            <w:noWrap/>
            <w:vAlign w:val="center"/>
            <w:hideMark/>
          </w:tcPr>
          <w:p w14:paraId="5D553A0F"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26.101</w:t>
            </w:r>
          </w:p>
        </w:tc>
        <w:tc>
          <w:tcPr>
            <w:tcW w:w="1266" w:type="dxa"/>
            <w:noWrap/>
            <w:vAlign w:val="center"/>
            <w:hideMark/>
          </w:tcPr>
          <w:p w14:paraId="29A1346E"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4.333</w:t>
            </w:r>
          </w:p>
        </w:tc>
        <w:tc>
          <w:tcPr>
            <w:tcW w:w="1149" w:type="dxa"/>
            <w:noWrap/>
            <w:vAlign w:val="center"/>
            <w:hideMark/>
          </w:tcPr>
          <w:p w14:paraId="286537C7"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135</w:t>
            </w:r>
          </w:p>
        </w:tc>
        <w:tc>
          <w:tcPr>
            <w:tcW w:w="1286" w:type="dxa"/>
            <w:noWrap/>
            <w:vAlign w:val="center"/>
            <w:hideMark/>
          </w:tcPr>
          <w:p w14:paraId="4E19A2A3"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10.071</w:t>
            </w:r>
          </w:p>
        </w:tc>
        <w:tc>
          <w:tcPr>
            <w:tcW w:w="1383" w:type="dxa"/>
            <w:noWrap/>
            <w:vAlign w:val="center"/>
            <w:hideMark/>
          </w:tcPr>
          <w:p w14:paraId="48811CC8"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20.142</w:t>
            </w:r>
          </w:p>
        </w:tc>
        <w:tc>
          <w:tcPr>
            <w:tcW w:w="1503" w:type="dxa"/>
            <w:noWrap/>
            <w:vAlign w:val="center"/>
            <w:hideMark/>
          </w:tcPr>
          <w:p w14:paraId="1C3A0F22"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25.017</w:t>
            </w:r>
          </w:p>
        </w:tc>
      </w:tr>
      <w:tr w:rsidR="002E0356" w:rsidRPr="00151DC2" w14:paraId="0EF01263" w14:textId="77777777" w:rsidTr="002E0356">
        <w:trPr>
          <w:trHeight w:val="303"/>
        </w:trPr>
        <w:tc>
          <w:tcPr>
            <w:tcW w:w="1421" w:type="dxa"/>
            <w:noWrap/>
            <w:hideMark/>
          </w:tcPr>
          <w:p w14:paraId="4D11F551" w14:textId="77777777" w:rsidR="002E0356" w:rsidRPr="00151DC2" w:rsidRDefault="002E0356" w:rsidP="001D5BB2">
            <w:pPr>
              <w:jc w:val="both"/>
              <w:rPr>
                <w:rFonts w:ascii="Calibri" w:hAnsi="Calibri" w:cs="Calibri"/>
                <w:lang w:val="id-ID"/>
              </w:rPr>
            </w:pPr>
            <w:r w:rsidRPr="00151DC2">
              <w:rPr>
                <w:rFonts w:ascii="Calibri" w:hAnsi="Calibri" w:cs="Calibri"/>
                <w:lang w:val="id-ID"/>
              </w:rPr>
              <w:t>Vietnam</w:t>
            </w:r>
          </w:p>
        </w:tc>
        <w:tc>
          <w:tcPr>
            <w:tcW w:w="1383" w:type="dxa"/>
            <w:noWrap/>
            <w:vAlign w:val="center"/>
            <w:hideMark/>
          </w:tcPr>
          <w:p w14:paraId="44FCF92B"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18.009</w:t>
            </w:r>
          </w:p>
        </w:tc>
        <w:tc>
          <w:tcPr>
            <w:tcW w:w="1266" w:type="dxa"/>
            <w:noWrap/>
            <w:vAlign w:val="center"/>
            <w:hideMark/>
          </w:tcPr>
          <w:p w14:paraId="37EFD12C"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3.687</w:t>
            </w:r>
          </w:p>
        </w:tc>
        <w:tc>
          <w:tcPr>
            <w:tcW w:w="1149" w:type="dxa"/>
            <w:noWrap/>
            <w:vAlign w:val="center"/>
            <w:hideMark/>
          </w:tcPr>
          <w:p w14:paraId="063843B4"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4</w:t>
            </w:r>
          </w:p>
        </w:tc>
        <w:tc>
          <w:tcPr>
            <w:tcW w:w="1286" w:type="dxa"/>
            <w:noWrap/>
            <w:vAlign w:val="center"/>
            <w:hideMark/>
          </w:tcPr>
          <w:p w14:paraId="378A0524"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3.661</w:t>
            </w:r>
          </w:p>
        </w:tc>
        <w:tc>
          <w:tcPr>
            <w:tcW w:w="1383" w:type="dxa"/>
            <w:noWrap/>
            <w:vAlign w:val="center"/>
            <w:hideMark/>
          </w:tcPr>
          <w:p w14:paraId="44F40B1F"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12.602</w:t>
            </w:r>
          </w:p>
        </w:tc>
        <w:tc>
          <w:tcPr>
            <w:tcW w:w="1503" w:type="dxa"/>
            <w:noWrap/>
            <w:vAlign w:val="center"/>
            <w:hideMark/>
          </w:tcPr>
          <w:p w14:paraId="615B8451"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17.584</w:t>
            </w:r>
          </w:p>
        </w:tc>
      </w:tr>
      <w:tr w:rsidR="002E0356" w:rsidRPr="00151DC2" w14:paraId="5D5A257F" w14:textId="77777777" w:rsidTr="002E0356">
        <w:trPr>
          <w:trHeight w:val="303"/>
        </w:trPr>
        <w:tc>
          <w:tcPr>
            <w:tcW w:w="1421" w:type="dxa"/>
            <w:noWrap/>
            <w:hideMark/>
          </w:tcPr>
          <w:p w14:paraId="2AFE1637" w14:textId="77777777" w:rsidR="002E0356" w:rsidRPr="00151DC2" w:rsidRDefault="002E0356" w:rsidP="001D5BB2">
            <w:pPr>
              <w:jc w:val="both"/>
              <w:rPr>
                <w:rFonts w:ascii="Calibri" w:hAnsi="Calibri" w:cs="Calibri"/>
                <w:lang w:val="id-ID"/>
              </w:rPr>
            </w:pPr>
            <w:r w:rsidRPr="00151DC2">
              <w:rPr>
                <w:rFonts w:ascii="Calibri" w:hAnsi="Calibri" w:cs="Calibri"/>
                <w:lang w:val="id-ID"/>
              </w:rPr>
              <w:t>Singapura</w:t>
            </w:r>
          </w:p>
        </w:tc>
        <w:tc>
          <w:tcPr>
            <w:tcW w:w="1383" w:type="dxa"/>
            <w:noWrap/>
            <w:vAlign w:val="center"/>
            <w:hideMark/>
          </w:tcPr>
          <w:p w14:paraId="70A702EF"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19.114</w:t>
            </w:r>
          </w:p>
        </w:tc>
        <w:tc>
          <w:tcPr>
            <w:tcW w:w="1266" w:type="dxa"/>
            <w:noWrap/>
            <w:vAlign w:val="center"/>
            <w:hideMark/>
          </w:tcPr>
          <w:p w14:paraId="52288B8D"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2.742</w:t>
            </w:r>
          </w:p>
        </w:tc>
        <w:tc>
          <w:tcPr>
            <w:tcW w:w="1149" w:type="dxa"/>
            <w:noWrap/>
            <w:vAlign w:val="center"/>
            <w:hideMark/>
          </w:tcPr>
          <w:p w14:paraId="787E7C75"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330</w:t>
            </w:r>
          </w:p>
        </w:tc>
        <w:tc>
          <w:tcPr>
            <w:tcW w:w="1286" w:type="dxa"/>
            <w:noWrap/>
            <w:vAlign w:val="center"/>
            <w:hideMark/>
          </w:tcPr>
          <w:p w14:paraId="27798559"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6.306</w:t>
            </w:r>
          </w:p>
        </w:tc>
        <w:tc>
          <w:tcPr>
            <w:tcW w:w="1383" w:type="dxa"/>
            <w:noWrap/>
            <w:vAlign w:val="center"/>
            <w:hideMark/>
          </w:tcPr>
          <w:p w14:paraId="7BFD7016"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13.610</w:t>
            </w:r>
          </w:p>
        </w:tc>
        <w:tc>
          <w:tcPr>
            <w:tcW w:w="1503" w:type="dxa"/>
            <w:noWrap/>
            <w:vAlign w:val="center"/>
            <w:hideMark/>
          </w:tcPr>
          <w:p w14:paraId="44C1E424"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16.526</w:t>
            </w:r>
          </w:p>
        </w:tc>
      </w:tr>
      <w:tr w:rsidR="002E0356" w:rsidRPr="00151DC2" w14:paraId="46589014" w14:textId="77777777" w:rsidTr="002E0356">
        <w:trPr>
          <w:trHeight w:val="303"/>
        </w:trPr>
        <w:tc>
          <w:tcPr>
            <w:tcW w:w="1421" w:type="dxa"/>
            <w:shd w:val="clear" w:color="auto" w:fill="EAEDF1" w:themeFill="text2" w:themeFillTint="1A"/>
            <w:noWrap/>
            <w:hideMark/>
          </w:tcPr>
          <w:p w14:paraId="665D72F8" w14:textId="77777777" w:rsidR="002E0356" w:rsidRPr="00151DC2" w:rsidRDefault="002E0356" w:rsidP="001D5BB2">
            <w:pPr>
              <w:jc w:val="both"/>
              <w:rPr>
                <w:rFonts w:ascii="Calibri" w:hAnsi="Calibri" w:cs="Calibri"/>
                <w:lang w:val="id-ID"/>
              </w:rPr>
            </w:pPr>
            <w:r w:rsidRPr="00151DC2">
              <w:rPr>
                <w:rFonts w:ascii="Calibri" w:hAnsi="Calibri" w:cs="Calibri"/>
                <w:lang w:val="id-ID"/>
              </w:rPr>
              <w:t>Indonesia</w:t>
            </w:r>
          </w:p>
        </w:tc>
        <w:tc>
          <w:tcPr>
            <w:tcW w:w="1383" w:type="dxa"/>
            <w:shd w:val="clear" w:color="auto" w:fill="EAEDF1" w:themeFill="text2" w:themeFillTint="1A"/>
            <w:noWrap/>
            <w:vAlign w:val="center"/>
            <w:hideMark/>
          </w:tcPr>
          <w:p w14:paraId="2A107B46"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16.107</w:t>
            </w:r>
          </w:p>
        </w:tc>
        <w:tc>
          <w:tcPr>
            <w:tcW w:w="1266" w:type="dxa"/>
            <w:shd w:val="clear" w:color="auto" w:fill="EAEDF1" w:themeFill="text2" w:themeFillTint="1A"/>
            <w:noWrap/>
            <w:vAlign w:val="center"/>
            <w:hideMark/>
          </w:tcPr>
          <w:p w14:paraId="5555E47A"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4.053</w:t>
            </w:r>
          </w:p>
        </w:tc>
        <w:tc>
          <w:tcPr>
            <w:tcW w:w="1149" w:type="dxa"/>
            <w:shd w:val="clear" w:color="auto" w:fill="EAEDF1" w:themeFill="text2" w:themeFillTint="1A"/>
            <w:noWrap/>
            <w:vAlign w:val="center"/>
            <w:hideMark/>
          </w:tcPr>
          <w:p w14:paraId="5B2AF110"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1.558</w:t>
            </w:r>
          </w:p>
        </w:tc>
        <w:tc>
          <w:tcPr>
            <w:tcW w:w="1286" w:type="dxa"/>
            <w:shd w:val="clear" w:color="auto" w:fill="EAEDF1" w:themeFill="text2" w:themeFillTint="1A"/>
            <w:noWrap/>
            <w:vAlign w:val="center"/>
            <w:hideMark/>
          </w:tcPr>
          <w:p w14:paraId="196EDD5D"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5.889</w:t>
            </w:r>
          </w:p>
        </w:tc>
        <w:tc>
          <w:tcPr>
            <w:tcW w:w="1383" w:type="dxa"/>
            <w:shd w:val="clear" w:color="auto" w:fill="EAEDF1" w:themeFill="text2" w:themeFillTint="1A"/>
            <w:noWrap/>
            <w:vAlign w:val="center"/>
            <w:hideMark/>
          </w:tcPr>
          <w:p w14:paraId="4D2EF780"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11.678</w:t>
            </w:r>
          </w:p>
        </w:tc>
        <w:tc>
          <w:tcPr>
            <w:tcW w:w="1503" w:type="dxa"/>
            <w:shd w:val="clear" w:color="auto" w:fill="EAEDF1" w:themeFill="text2" w:themeFillTint="1A"/>
            <w:noWrap/>
            <w:vAlign w:val="center"/>
            <w:hideMark/>
          </w:tcPr>
          <w:p w14:paraId="1DD9C49D"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14.348</w:t>
            </w:r>
          </w:p>
        </w:tc>
      </w:tr>
      <w:tr w:rsidR="002E0356" w:rsidRPr="00151DC2" w14:paraId="3403FDBE" w14:textId="77777777" w:rsidTr="002E0356">
        <w:trPr>
          <w:trHeight w:val="303"/>
        </w:trPr>
        <w:tc>
          <w:tcPr>
            <w:tcW w:w="1421" w:type="dxa"/>
            <w:noWrap/>
            <w:hideMark/>
          </w:tcPr>
          <w:p w14:paraId="4E9C2F53" w14:textId="77777777" w:rsidR="002E0356" w:rsidRPr="00151DC2" w:rsidRDefault="002E0356" w:rsidP="001D5BB2">
            <w:pPr>
              <w:jc w:val="both"/>
              <w:rPr>
                <w:rFonts w:ascii="Calibri" w:hAnsi="Calibri" w:cs="Calibri"/>
                <w:lang w:val="id-ID"/>
              </w:rPr>
            </w:pPr>
            <w:r w:rsidRPr="00151DC2">
              <w:rPr>
                <w:rFonts w:ascii="Calibri" w:hAnsi="Calibri" w:cs="Calibri"/>
                <w:lang w:val="id-ID"/>
              </w:rPr>
              <w:t>Kamboja</w:t>
            </w:r>
          </w:p>
        </w:tc>
        <w:tc>
          <w:tcPr>
            <w:tcW w:w="1383" w:type="dxa"/>
            <w:noWrap/>
            <w:vAlign w:val="center"/>
            <w:hideMark/>
          </w:tcPr>
          <w:p w14:paraId="58D057BF"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6.611</w:t>
            </w:r>
          </w:p>
        </w:tc>
        <w:tc>
          <w:tcPr>
            <w:tcW w:w="1266" w:type="dxa"/>
            <w:noWrap/>
            <w:vAlign w:val="center"/>
            <w:hideMark/>
          </w:tcPr>
          <w:p w14:paraId="4BC316FF"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1.306</w:t>
            </w:r>
          </w:p>
        </w:tc>
        <w:tc>
          <w:tcPr>
            <w:tcW w:w="1149" w:type="dxa"/>
            <w:noWrap/>
            <w:vAlign w:val="center"/>
            <w:hideMark/>
          </w:tcPr>
          <w:p w14:paraId="165621F6"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196</w:t>
            </w:r>
          </w:p>
        </w:tc>
        <w:tc>
          <w:tcPr>
            <w:tcW w:w="1286" w:type="dxa"/>
            <w:noWrap/>
            <w:vAlign w:val="center"/>
            <w:hideMark/>
          </w:tcPr>
          <w:p w14:paraId="01618E5F"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2.277</w:t>
            </w:r>
          </w:p>
        </w:tc>
        <w:tc>
          <w:tcPr>
            <w:tcW w:w="1383" w:type="dxa"/>
            <w:noWrap/>
            <w:vAlign w:val="center"/>
            <w:hideMark/>
          </w:tcPr>
          <w:p w14:paraId="169F883D"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5.453</w:t>
            </w:r>
          </w:p>
        </w:tc>
        <w:tc>
          <w:tcPr>
            <w:tcW w:w="1503" w:type="dxa"/>
            <w:noWrap/>
            <w:vAlign w:val="center"/>
            <w:hideMark/>
          </w:tcPr>
          <w:p w14:paraId="013A48B5"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6.700</w:t>
            </w:r>
          </w:p>
        </w:tc>
      </w:tr>
      <w:tr w:rsidR="002E0356" w:rsidRPr="00151DC2" w14:paraId="00BA76E0" w14:textId="77777777" w:rsidTr="002E0356">
        <w:trPr>
          <w:trHeight w:val="303"/>
        </w:trPr>
        <w:tc>
          <w:tcPr>
            <w:tcW w:w="1421" w:type="dxa"/>
            <w:noWrap/>
            <w:hideMark/>
          </w:tcPr>
          <w:p w14:paraId="182A23C7" w14:textId="77777777" w:rsidR="002E0356" w:rsidRPr="00151DC2" w:rsidRDefault="002E0356" w:rsidP="001D5BB2">
            <w:pPr>
              <w:jc w:val="both"/>
              <w:rPr>
                <w:rFonts w:ascii="Calibri" w:hAnsi="Calibri" w:cs="Calibri"/>
                <w:lang w:val="id-ID"/>
              </w:rPr>
            </w:pPr>
            <w:r w:rsidRPr="00151DC2">
              <w:rPr>
                <w:rFonts w:ascii="Calibri" w:hAnsi="Calibri" w:cs="Calibri"/>
                <w:lang w:val="id-ID"/>
              </w:rPr>
              <w:t>Filipina</w:t>
            </w:r>
          </w:p>
        </w:tc>
        <w:tc>
          <w:tcPr>
            <w:tcW w:w="1383" w:type="dxa"/>
            <w:noWrap/>
            <w:vAlign w:val="center"/>
            <w:hideMark/>
          </w:tcPr>
          <w:p w14:paraId="23AB440A"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8.261</w:t>
            </w:r>
          </w:p>
        </w:tc>
        <w:tc>
          <w:tcPr>
            <w:tcW w:w="1266" w:type="dxa"/>
            <w:noWrap/>
            <w:vAlign w:val="center"/>
            <w:hideMark/>
          </w:tcPr>
          <w:p w14:paraId="7C5DF6B1"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1.483</w:t>
            </w:r>
          </w:p>
        </w:tc>
        <w:tc>
          <w:tcPr>
            <w:tcW w:w="1149" w:type="dxa"/>
            <w:noWrap/>
            <w:vAlign w:val="center"/>
            <w:hideMark/>
          </w:tcPr>
          <w:p w14:paraId="3BCDD3F2"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164</w:t>
            </w:r>
          </w:p>
        </w:tc>
        <w:tc>
          <w:tcPr>
            <w:tcW w:w="1286" w:type="dxa"/>
            <w:noWrap/>
            <w:vAlign w:val="center"/>
            <w:hideMark/>
          </w:tcPr>
          <w:p w14:paraId="6248B744"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2.654</w:t>
            </w:r>
          </w:p>
        </w:tc>
        <w:tc>
          <w:tcPr>
            <w:tcW w:w="1383" w:type="dxa"/>
            <w:noWrap/>
            <w:vAlign w:val="center"/>
            <w:hideMark/>
          </w:tcPr>
          <w:p w14:paraId="1AAB8911"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5.451</w:t>
            </w:r>
          </w:p>
        </w:tc>
        <w:tc>
          <w:tcPr>
            <w:tcW w:w="1503" w:type="dxa"/>
            <w:noWrap/>
            <w:vAlign w:val="center"/>
            <w:hideMark/>
          </w:tcPr>
          <w:p w14:paraId="41B61117"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5.949</w:t>
            </w:r>
          </w:p>
        </w:tc>
      </w:tr>
      <w:tr w:rsidR="002E0356" w:rsidRPr="00151DC2" w14:paraId="1E604F2D" w14:textId="77777777" w:rsidTr="002E0356">
        <w:trPr>
          <w:trHeight w:val="303"/>
        </w:trPr>
        <w:tc>
          <w:tcPr>
            <w:tcW w:w="1421" w:type="dxa"/>
            <w:noWrap/>
            <w:hideMark/>
          </w:tcPr>
          <w:p w14:paraId="0C6F28D9" w14:textId="77777777" w:rsidR="002E0356" w:rsidRPr="00151DC2" w:rsidRDefault="002E0356" w:rsidP="001D5BB2">
            <w:pPr>
              <w:jc w:val="both"/>
              <w:rPr>
                <w:rFonts w:ascii="Calibri" w:hAnsi="Calibri" w:cs="Calibri"/>
                <w:lang w:val="id-ID"/>
              </w:rPr>
            </w:pPr>
            <w:r w:rsidRPr="00151DC2">
              <w:rPr>
                <w:rFonts w:ascii="Calibri" w:hAnsi="Calibri" w:cs="Calibri"/>
                <w:lang w:val="id-ID"/>
              </w:rPr>
              <w:t>Laos</w:t>
            </w:r>
          </w:p>
        </w:tc>
        <w:tc>
          <w:tcPr>
            <w:tcW w:w="1383" w:type="dxa"/>
            <w:noWrap/>
            <w:vAlign w:val="center"/>
            <w:hideMark/>
          </w:tcPr>
          <w:p w14:paraId="1F7ECC86"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4.791</w:t>
            </w:r>
          </w:p>
        </w:tc>
        <w:tc>
          <w:tcPr>
            <w:tcW w:w="1266" w:type="dxa"/>
            <w:noWrap/>
            <w:vAlign w:val="center"/>
            <w:hideMark/>
          </w:tcPr>
          <w:p w14:paraId="5E78FECA"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886</w:t>
            </w:r>
          </w:p>
        </w:tc>
        <w:tc>
          <w:tcPr>
            <w:tcW w:w="1149" w:type="dxa"/>
            <w:noWrap/>
            <w:vAlign w:val="center"/>
            <w:hideMark/>
          </w:tcPr>
          <w:p w14:paraId="62D3863A"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w:t>
            </w:r>
          </w:p>
        </w:tc>
        <w:tc>
          <w:tcPr>
            <w:tcW w:w="1286" w:type="dxa"/>
            <w:noWrap/>
            <w:vAlign w:val="center"/>
            <w:hideMark/>
          </w:tcPr>
          <w:p w14:paraId="67D1445F"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1.292</w:t>
            </w:r>
          </w:p>
        </w:tc>
        <w:tc>
          <w:tcPr>
            <w:tcW w:w="1383" w:type="dxa"/>
            <w:noWrap/>
            <w:vAlign w:val="center"/>
            <w:hideMark/>
          </w:tcPr>
          <w:p w14:paraId="6238E087"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3.418</w:t>
            </w:r>
          </w:p>
        </w:tc>
        <w:tc>
          <w:tcPr>
            <w:tcW w:w="1503" w:type="dxa"/>
            <w:noWrap/>
            <w:vAlign w:val="center"/>
            <w:hideMark/>
          </w:tcPr>
          <w:p w14:paraId="3B0A8A16"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4.121</w:t>
            </w:r>
          </w:p>
        </w:tc>
      </w:tr>
      <w:tr w:rsidR="002E0356" w:rsidRPr="00151DC2" w14:paraId="2536E47A" w14:textId="77777777" w:rsidTr="002E0356">
        <w:trPr>
          <w:trHeight w:val="303"/>
        </w:trPr>
        <w:tc>
          <w:tcPr>
            <w:tcW w:w="1421" w:type="dxa"/>
            <w:noWrap/>
            <w:hideMark/>
          </w:tcPr>
          <w:p w14:paraId="6FCA3B60" w14:textId="77777777" w:rsidR="002E0356" w:rsidRPr="00151DC2" w:rsidRDefault="002E0356" w:rsidP="001D5BB2">
            <w:pPr>
              <w:jc w:val="both"/>
              <w:rPr>
                <w:rFonts w:ascii="Calibri" w:hAnsi="Calibri" w:cs="Calibri"/>
                <w:lang w:val="id-ID"/>
              </w:rPr>
            </w:pPr>
            <w:r w:rsidRPr="00151DC2">
              <w:rPr>
                <w:rFonts w:ascii="Calibri" w:hAnsi="Calibri" w:cs="Calibri"/>
                <w:lang w:val="id-ID"/>
              </w:rPr>
              <w:t>Myanmar</w:t>
            </w:r>
          </w:p>
        </w:tc>
        <w:tc>
          <w:tcPr>
            <w:tcW w:w="1383" w:type="dxa"/>
            <w:noWrap/>
            <w:vAlign w:val="center"/>
            <w:hideMark/>
          </w:tcPr>
          <w:p w14:paraId="3C54BD66"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4.364</w:t>
            </w:r>
          </w:p>
        </w:tc>
        <w:tc>
          <w:tcPr>
            <w:tcW w:w="1266" w:type="dxa"/>
            <w:noWrap/>
            <w:vAlign w:val="center"/>
            <w:hideMark/>
          </w:tcPr>
          <w:p w14:paraId="19F2BEB5"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903</w:t>
            </w:r>
          </w:p>
        </w:tc>
        <w:tc>
          <w:tcPr>
            <w:tcW w:w="1149" w:type="dxa"/>
            <w:noWrap/>
            <w:vAlign w:val="center"/>
            <w:hideMark/>
          </w:tcPr>
          <w:p w14:paraId="108AF8A1"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131</w:t>
            </w:r>
          </w:p>
        </w:tc>
        <w:tc>
          <w:tcPr>
            <w:tcW w:w="1286" w:type="dxa"/>
            <w:noWrap/>
            <w:vAlign w:val="center"/>
            <w:hideMark/>
          </w:tcPr>
          <w:p w14:paraId="3E70E7EB"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233</w:t>
            </w:r>
          </w:p>
        </w:tc>
        <w:tc>
          <w:tcPr>
            <w:tcW w:w="1383" w:type="dxa"/>
            <w:noWrap/>
            <w:vAlign w:val="center"/>
            <w:hideMark/>
          </w:tcPr>
          <w:p w14:paraId="0C7DFB64"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1.285</w:t>
            </w:r>
          </w:p>
        </w:tc>
        <w:tc>
          <w:tcPr>
            <w:tcW w:w="1503" w:type="dxa"/>
            <w:noWrap/>
            <w:vAlign w:val="center"/>
            <w:hideMark/>
          </w:tcPr>
          <w:p w14:paraId="5821D6B6"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1.063</w:t>
            </w:r>
          </w:p>
        </w:tc>
      </w:tr>
      <w:tr w:rsidR="002E0356" w:rsidRPr="00151DC2" w14:paraId="477F537D" w14:textId="77777777" w:rsidTr="002E0356">
        <w:trPr>
          <w:trHeight w:val="303"/>
        </w:trPr>
        <w:tc>
          <w:tcPr>
            <w:tcW w:w="1421" w:type="dxa"/>
            <w:noWrap/>
            <w:hideMark/>
          </w:tcPr>
          <w:p w14:paraId="45E7E66D" w14:textId="77777777" w:rsidR="002E0356" w:rsidRPr="00151DC2" w:rsidRDefault="002E0356" w:rsidP="001D5BB2">
            <w:pPr>
              <w:jc w:val="both"/>
              <w:rPr>
                <w:rFonts w:ascii="Calibri" w:hAnsi="Calibri" w:cs="Calibri"/>
                <w:lang w:val="id-ID"/>
              </w:rPr>
            </w:pPr>
            <w:r w:rsidRPr="00151DC2">
              <w:rPr>
                <w:rFonts w:ascii="Calibri" w:hAnsi="Calibri" w:cs="Calibri"/>
                <w:lang w:val="id-ID"/>
              </w:rPr>
              <w:t>Brunei Darussalam</w:t>
            </w:r>
          </w:p>
        </w:tc>
        <w:tc>
          <w:tcPr>
            <w:tcW w:w="1383" w:type="dxa"/>
            <w:noWrap/>
            <w:vAlign w:val="center"/>
            <w:hideMark/>
          </w:tcPr>
          <w:p w14:paraId="6C7FAFB9"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333</w:t>
            </w:r>
          </w:p>
        </w:tc>
        <w:tc>
          <w:tcPr>
            <w:tcW w:w="1266" w:type="dxa"/>
            <w:noWrap/>
            <w:vAlign w:val="center"/>
            <w:hideMark/>
          </w:tcPr>
          <w:p w14:paraId="79853B06"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62</w:t>
            </w:r>
          </w:p>
        </w:tc>
        <w:tc>
          <w:tcPr>
            <w:tcW w:w="1149" w:type="dxa"/>
            <w:noWrap/>
            <w:vAlign w:val="center"/>
            <w:hideMark/>
          </w:tcPr>
          <w:p w14:paraId="073647E6"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4</w:t>
            </w:r>
          </w:p>
        </w:tc>
        <w:tc>
          <w:tcPr>
            <w:tcW w:w="1286" w:type="dxa"/>
            <w:noWrap/>
            <w:vAlign w:val="center"/>
            <w:hideMark/>
          </w:tcPr>
          <w:p w14:paraId="4870F9A0"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36</w:t>
            </w:r>
          </w:p>
        </w:tc>
        <w:tc>
          <w:tcPr>
            <w:tcW w:w="1383" w:type="dxa"/>
            <w:noWrap/>
            <w:vAlign w:val="center"/>
            <w:hideMark/>
          </w:tcPr>
          <w:p w14:paraId="31255C5F"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134</w:t>
            </w:r>
          </w:p>
        </w:tc>
        <w:tc>
          <w:tcPr>
            <w:tcW w:w="1503" w:type="dxa"/>
            <w:noWrap/>
            <w:vAlign w:val="center"/>
            <w:hideMark/>
          </w:tcPr>
          <w:p w14:paraId="01557BE9"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268</w:t>
            </w:r>
          </w:p>
        </w:tc>
      </w:tr>
      <w:tr w:rsidR="002E0356" w:rsidRPr="00151DC2" w14:paraId="3BDF3E2A" w14:textId="77777777" w:rsidTr="002E0356">
        <w:trPr>
          <w:trHeight w:val="303"/>
        </w:trPr>
        <w:tc>
          <w:tcPr>
            <w:tcW w:w="1421" w:type="dxa"/>
            <w:noWrap/>
            <w:hideMark/>
          </w:tcPr>
          <w:p w14:paraId="7AB2C4F0" w14:textId="77777777" w:rsidR="002E0356" w:rsidRPr="00151DC2" w:rsidRDefault="002E0356" w:rsidP="001D5BB2">
            <w:pPr>
              <w:jc w:val="both"/>
              <w:rPr>
                <w:rFonts w:ascii="Calibri" w:hAnsi="Calibri" w:cs="Calibri"/>
                <w:lang w:val="id-ID"/>
              </w:rPr>
            </w:pPr>
            <w:r w:rsidRPr="00151DC2">
              <w:rPr>
                <w:rFonts w:ascii="Calibri" w:hAnsi="Calibri" w:cs="Calibri"/>
                <w:lang w:val="id-ID"/>
              </w:rPr>
              <w:t>Timor-Leste</w:t>
            </w:r>
          </w:p>
        </w:tc>
        <w:tc>
          <w:tcPr>
            <w:tcW w:w="1383" w:type="dxa"/>
            <w:noWrap/>
            <w:vAlign w:val="center"/>
            <w:hideMark/>
          </w:tcPr>
          <w:p w14:paraId="373A3163"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75</w:t>
            </w:r>
          </w:p>
        </w:tc>
        <w:tc>
          <w:tcPr>
            <w:tcW w:w="1266" w:type="dxa"/>
            <w:noWrap/>
            <w:vAlign w:val="center"/>
            <w:hideMark/>
          </w:tcPr>
          <w:p w14:paraId="4E8562BA"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18</w:t>
            </w:r>
          </w:p>
        </w:tc>
        <w:tc>
          <w:tcPr>
            <w:tcW w:w="1149" w:type="dxa"/>
            <w:noWrap/>
            <w:vAlign w:val="center"/>
            <w:hideMark/>
          </w:tcPr>
          <w:p w14:paraId="6E296983"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5</w:t>
            </w:r>
          </w:p>
        </w:tc>
        <w:tc>
          <w:tcPr>
            <w:tcW w:w="1286" w:type="dxa"/>
            <w:noWrap/>
            <w:vAlign w:val="center"/>
            <w:hideMark/>
          </w:tcPr>
          <w:p w14:paraId="45C1AEAA"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4</w:t>
            </w:r>
          </w:p>
        </w:tc>
        <w:tc>
          <w:tcPr>
            <w:tcW w:w="1383" w:type="dxa"/>
            <w:noWrap/>
            <w:vAlign w:val="center"/>
            <w:hideMark/>
          </w:tcPr>
          <w:p w14:paraId="32569523"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76</w:t>
            </w:r>
          </w:p>
        </w:tc>
        <w:tc>
          <w:tcPr>
            <w:tcW w:w="1503" w:type="dxa"/>
            <w:noWrap/>
            <w:vAlign w:val="center"/>
            <w:hideMark/>
          </w:tcPr>
          <w:p w14:paraId="3EA43057" w14:textId="77777777" w:rsidR="002E0356" w:rsidRPr="00151DC2" w:rsidRDefault="002E0356" w:rsidP="001D5BB2">
            <w:pPr>
              <w:jc w:val="right"/>
              <w:rPr>
                <w:rFonts w:ascii="Calibri" w:hAnsi="Calibri" w:cs="Calibri"/>
                <w:lang w:val="id-ID"/>
              </w:rPr>
            </w:pPr>
            <w:r w:rsidRPr="00151DC2">
              <w:rPr>
                <w:rFonts w:ascii="Calibri" w:eastAsia="Times New Roman" w:hAnsi="Calibri" w:cs="Calibri"/>
                <w:color w:val="000000"/>
                <w:kern w:val="0"/>
                <w:lang w:val="id-ID"/>
                <w14:ligatures w14:val="none"/>
              </w:rPr>
              <w:t>97</w:t>
            </w:r>
          </w:p>
        </w:tc>
      </w:tr>
      <w:tr w:rsidR="002E0356" w:rsidRPr="00151DC2" w14:paraId="15DFC372" w14:textId="77777777" w:rsidTr="002E0356">
        <w:trPr>
          <w:trHeight w:val="303"/>
        </w:trPr>
        <w:tc>
          <w:tcPr>
            <w:tcW w:w="1421" w:type="dxa"/>
            <w:shd w:val="clear" w:color="auto" w:fill="CBD3DE" w:themeFill="text2" w:themeFillTint="40"/>
            <w:noWrap/>
            <w:hideMark/>
          </w:tcPr>
          <w:p w14:paraId="7E60B2D0" w14:textId="77777777" w:rsidR="002E0356" w:rsidRPr="00151DC2" w:rsidRDefault="002E0356" w:rsidP="001D5BB2">
            <w:pPr>
              <w:jc w:val="both"/>
              <w:rPr>
                <w:rFonts w:ascii="Calibri" w:hAnsi="Calibri" w:cs="Calibri"/>
                <w:b/>
                <w:bCs/>
                <w:lang w:val="id-ID"/>
              </w:rPr>
            </w:pPr>
            <w:r w:rsidRPr="00151DC2">
              <w:rPr>
                <w:rFonts w:ascii="Calibri" w:hAnsi="Calibri" w:cs="Calibri"/>
                <w:b/>
                <w:bCs/>
                <w:lang w:val="id-ID"/>
              </w:rPr>
              <w:t>ASEAN</w:t>
            </w:r>
          </w:p>
        </w:tc>
        <w:tc>
          <w:tcPr>
            <w:tcW w:w="1383" w:type="dxa"/>
            <w:shd w:val="clear" w:color="auto" w:fill="CBD3DE" w:themeFill="text2" w:themeFillTint="40"/>
            <w:noWrap/>
            <w:vAlign w:val="center"/>
            <w:hideMark/>
          </w:tcPr>
          <w:p w14:paraId="5EB8C26F" w14:textId="77777777" w:rsidR="002E0356" w:rsidRPr="00151DC2" w:rsidRDefault="002E0356" w:rsidP="001D5BB2">
            <w:pPr>
              <w:jc w:val="right"/>
              <w:rPr>
                <w:rFonts w:ascii="Calibri" w:hAnsi="Calibri" w:cs="Calibri"/>
                <w:b/>
                <w:bCs/>
                <w:lang w:val="id-ID"/>
              </w:rPr>
            </w:pPr>
            <w:r w:rsidRPr="00151DC2">
              <w:rPr>
                <w:rFonts w:ascii="Calibri" w:eastAsia="Times New Roman" w:hAnsi="Calibri" w:cs="Calibri"/>
                <w:color w:val="000000"/>
                <w:kern w:val="0"/>
                <w:lang w:val="id-ID"/>
                <w14:ligatures w14:val="none"/>
              </w:rPr>
              <w:t>143.681</w:t>
            </w:r>
          </w:p>
        </w:tc>
        <w:tc>
          <w:tcPr>
            <w:tcW w:w="1266" w:type="dxa"/>
            <w:shd w:val="clear" w:color="auto" w:fill="CBD3DE" w:themeFill="text2" w:themeFillTint="40"/>
            <w:noWrap/>
            <w:vAlign w:val="center"/>
            <w:hideMark/>
          </w:tcPr>
          <w:p w14:paraId="7107F350" w14:textId="77777777" w:rsidR="002E0356" w:rsidRPr="00151DC2" w:rsidRDefault="002E0356" w:rsidP="001D5BB2">
            <w:pPr>
              <w:jc w:val="right"/>
              <w:rPr>
                <w:rFonts w:ascii="Calibri" w:hAnsi="Calibri" w:cs="Calibri"/>
                <w:b/>
                <w:bCs/>
                <w:lang w:val="id-ID"/>
              </w:rPr>
            </w:pPr>
            <w:r w:rsidRPr="00151DC2">
              <w:rPr>
                <w:rFonts w:ascii="Calibri" w:eastAsia="Times New Roman" w:hAnsi="Calibri" w:cs="Calibri"/>
                <w:color w:val="000000"/>
                <w:kern w:val="0"/>
                <w:lang w:val="id-ID"/>
                <w14:ligatures w14:val="none"/>
              </w:rPr>
              <w:t>26.176</w:t>
            </w:r>
          </w:p>
        </w:tc>
        <w:tc>
          <w:tcPr>
            <w:tcW w:w="1149" w:type="dxa"/>
            <w:shd w:val="clear" w:color="auto" w:fill="CBD3DE" w:themeFill="text2" w:themeFillTint="40"/>
            <w:noWrap/>
            <w:vAlign w:val="center"/>
            <w:hideMark/>
          </w:tcPr>
          <w:p w14:paraId="590E3FD8" w14:textId="77777777" w:rsidR="002E0356" w:rsidRPr="00151DC2" w:rsidRDefault="002E0356" w:rsidP="001D5BB2">
            <w:pPr>
              <w:jc w:val="right"/>
              <w:rPr>
                <w:rFonts w:ascii="Calibri" w:hAnsi="Calibri" w:cs="Calibri"/>
                <w:b/>
                <w:bCs/>
                <w:lang w:val="id-ID"/>
              </w:rPr>
            </w:pPr>
            <w:r w:rsidRPr="00151DC2">
              <w:rPr>
                <w:rFonts w:ascii="Calibri" w:eastAsia="Times New Roman" w:hAnsi="Calibri" w:cs="Calibri"/>
                <w:color w:val="000000"/>
                <w:kern w:val="0"/>
                <w:lang w:val="id-ID"/>
                <w14:ligatures w14:val="none"/>
              </w:rPr>
              <w:t>2.954</w:t>
            </w:r>
          </w:p>
        </w:tc>
        <w:tc>
          <w:tcPr>
            <w:tcW w:w="1286" w:type="dxa"/>
            <w:shd w:val="clear" w:color="auto" w:fill="CBD3DE" w:themeFill="text2" w:themeFillTint="40"/>
            <w:noWrap/>
            <w:vAlign w:val="center"/>
            <w:hideMark/>
          </w:tcPr>
          <w:p w14:paraId="12B41E02" w14:textId="77777777" w:rsidR="002E0356" w:rsidRPr="00151DC2" w:rsidRDefault="002E0356" w:rsidP="001D5BB2">
            <w:pPr>
              <w:jc w:val="right"/>
              <w:rPr>
                <w:rFonts w:ascii="Calibri" w:hAnsi="Calibri" w:cs="Calibri"/>
                <w:b/>
                <w:bCs/>
                <w:lang w:val="id-ID"/>
              </w:rPr>
            </w:pPr>
            <w:r w:rsidRPr="00151DC2">
              <w:rPr>
                <w:rFonts w:ascii="Calibri" w:eastAsia="Times New Roman" w:hAnsi="Calibri" w:cs="Calibri"/>
                <w:color w:val="000000"/>
                <w:kern w:val="0"/>
                <w:lang w:val="id-ID"/>
                <w14:ligatures w14:val="none"/>
              </w:rPr>
              <w:t>43.575</w:t>
            </w:r>
          </w:p>
        </w:tc>
        <w:tc>
          <w:tcPr>
            <w:tcW w:w="1383" w:type="dxa"/>
            <w:shd w:val="clear" w:color="auto" w:fill="CBD3DE" w:themeFill="text2" w:themeFillTint="40"/>
            <w:noWrap/>
            <w:vAlign w:val="center"/>
            <w:hideMark/>
          </w:tcPr>
          <w:p w14:paraId="22EFF2B8" w14:textId="77777777" w:rsidR="002E0356" w:rsidRPr="00151DC2" w:rsidRDefault="002E0356" w:rsidP="001D5BB2">
            <w:pPr>
              <w:jc w:val="right"/>
              <w:rPr>
                <w:rFonts w:ascii="Calibri" w:hAnsi="Calibri" w:cs="Calibri"/>
                <w:b/>
                <w:bCs/>
                <w:lang w:val="id-ID"/>
              </w:rPr>
            </w:pPr>
            <w:r w:rsidRPr="00151DC2">
              <w:rPr>
                <w:rFonts w:ascii="Calibri" w:eastAsia="Times New Roman" w:hAnsi="Calibri" w:cs="Calibri"/>
                <w:color w:val="000000"/>
                <w:kern w:val="0"/>
                <w:lang w:val="id-ID"/>
                <w14:ligatures w14:val="none"/>
              </w:rPr>
              <w:t>101.998</w:t>
            </w:r>
          </w:p>
        </w:tc>
        <w:tc>
          <w:tcPr>
            <w:tcW w:w="1503" w:type="dxa"/>
            <w:shd w:val="clear" w:color="auto" w:fill="CBD3DE" w:themeFill="text2" w:themeFillTint="40"/>
            <w:noWrap/>
            <w:vAlign w:val="center"/>
            <w:hideMark/>
          </w:tcPr>
          <w:p w14:paraId="6A3F34F6" w14:textId="77777777" w:rsidR="002E0356" w:rsidRPr="00151DC2" w:rsidRDefault="002E0356" w:rsidP="001D5BB2">
            <w:pPr>
              <w:jc w:val="right"/>
              <w:rPr>
                <w:rFonts w:ascii="Calibri" w:hAnsi="Calibri" w:cs="Calibri"/>
                <w:b/>
                <w:bCs/>
                <w:lang w:val="id-ID"/>
              </w:rPr>
            </w:pPr>
            <w:r w:rsidRPr="00151DC2">
              <w:rPr>
                <w:rFonts w:ascii="Calibri" w:eastAsia="Times New Roman" w:hAnsi="Calibri" w:cs="Calibri"/>
                <w:color w:val="000000"/>
                <w:kern w:val="0"/>
                <w:lang w:val="id-ID"/>
                <w14:ligatures w14:val="none"/>
              </w:rPr>
              <w:t>127.219</w:t>
            </w:r>
          </w:p>
        </w:tc>
      </w:tr>
    </w:tbl>
    <w:p w14:paraId="5287B5E1" w14:textId="3B596622" w:rsidR="00E573C4" w:rsidRPr="00151DC2" w:rsidRDefault="002E0356" w:rsidP="00E573C4">
      <w:pPr>
        <w:pStyle w:val="NormalWeb"/>
        <w:spacing w:before="0" w:beforeAutospacing="0"/>
        <w:jc w:val="both"/>
        <w:rPr>
          <w:rFonts w:ascii="Calibri" w:hAnsi="Calibri" w:cs="Calibri"/>
          <w:sz w:val="20"/>
          <w:szCs w:val="20"/>
          <w:lang w:val="id-ID"/>
        </w:rPr>
      </w:pPr>
      <w:r w:rsidRPr="00151DC2">
        <w:rPr>
          <w:rFonts w:ascii="Calibri" w:hAnsi="Calibri" w:cs="Calibri"/>
          <w:sz w:val="20"/>
          <w:szCs w:val="20"/>
          <w:lang w:val="id-ID"/>
        </w:rPr>
        <w:t xml:space="preserve">Sumber: </w:t>
      </w:r>
      <w:proofErr w:type="spellStart"/>
      <w:r w:rsidRPr="00151DC2">
        <w:rPr>
          <w:rFonts w:ascii="Calibri" w:hAnsi="Calibri" w:cs="Calibri"/>
          <w:sz w:val="20"/>
          <w:szCs w:val="20"/>
          <w:lang w:val="id-ID"/>
        </w:rPr>
        <w:t>ASEANStats</w:t>
      </w:r>
      <w:proofErr w:type="spellEnd"/>
    </w:p>
    <w:p w14:paraId="6653C4D2" w14:textId="48E26424" w:rsidR="00193A50" w:rsidRPr="00151DC2" w:rsidRDefault="00193A50" w:rsidP="00193A50">
      <w:pPr>
        <w:spacing w:after="80"/>
        <w:rPr>
          <w:rFonts w:cstheme="minorHAnsi"/>
          <w:sz w:val="24"/>
          <w:szCs w:val="24"/>
          <w:lang w:val="id-ID"/>
        </w:rPr>
      </w:pPr>
      <w:r w:rsidRPr="00151DC2">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7314B6F3" wp14:editId="7CBB7E5C">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74ED97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36B2A3BA" w14:textId="77777777" w:rsidR="00193A50" w:rsidRPr="00151DC2" w:rsidRDefault="00193A50" w:rsidP="00193A50">
      <w:pPr>
        <w:spacing w:after="80"/>
        <w:rPr>
          <w:rFonts w:cstheme="minorHAnsi"/>
          <w:b/>
          <w:bCs/>
          <w:sz w:val="20"/>
          <w:szCs w:val="20"/>
          <w:lang w:val="id-ID"/>
        </w:rPr>
      </w:pPr>
      <w:r w:rsidRPr="00151DC2">
        <w:rPr>
          <w:rFonts w:cstheme="minorHAnsi"/>
          <w:b/>
          <w:bCs/>
          <w:sz w:val="20"/>
          <w:szCs w:val="20"/>
          <w:lang w:val="id-ID"/>
        </w:rPr>
        <w:t>NEXT Indonesia Center</w:t>
      </w:r>
    </w:p>
    <w:p w14:paraId="7E3FDE93" w14:textId="77777777" w:rsidR="00193A50" w:rsidRPr="00151DC2" w:rsidRDefault="00193A50" w:rsidP="00193A50">
      <w:pPr>
        <w:spacing w:after="80"/>
        <w:jc w:val="both"/>
        <w:rPr>
          <w:rFonts w:cstheme="minorHAnsi"/>
          <w:sz w:val="20"/>
          <w:szCs w:val="20"/>
          <w:lang w:val="id-ID"/>
        </w:rPr>
      </w:pPr>
      <w:r w:rsidRPr="00151DC2">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734A9C98" w14:textId="77777777" w:rsidR="00193A50" w:rsidRPr="00151DC2" w:rsidRDefault="00193A50" w:rsidP="00193A50">
      <w:pPr>
        <w:spacing w:after="80"/>
        <w:jc w:val="both"/>
        <w:rPr>
          <w:rFonts w:cstheme="minorHAnsi"/>
          <w:sz w:val="20"/>
          <w:szCs w:val="20"/>
          <w:lang w:val="id-ID"/>
        </w:rPr>
      </w:pPr>
      <w:r w:rsidRPr="00151DC2">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10666257" w14:textId="77777777" w:rsidR="00193A50" w:rsidRPr="00151DC2" w:rsidRDefault="00193A50" w:rsidP="00193A50">
      <w:pPr>
        <w:spacing w:after="80"/>
        <w:jc w:val="both"/>
        <w:rPr>
          <w:rFonts w:cstheme="minorHAnsi"/>
          <w:sz w:val="20"/>
          <w:szCs w:val="20"/>
          <w:lang w:val="id-ID"/>
        </w:rPr>
      </w:pPr>
    </w:p>
    <w:p w14:paraId="42D76578" w14:textId="77777777" w:rsidR="00193A50" w:rsidRPr="00151DC2" w:rsidRDefault="00193A50" w:rsidP="00193A50">
      <w:pPr>
        <w:spacing w:after="80"/>
        <w:rPr>
          <w:rFonts w:cstheme="minorHAnsi"/>
          <w:b/>
          <w:sz w:val="20"/>
          <w:szCs w:val="20"/>
          <w:lang w:val="id-ID"/>
        </w:rPr>
      </w:pPr>
      <w:proofErr w:type="spellStart"/>
      <w:r w:rsidRPr="00151DC2">
        <w:rPr>
          <w:rFonts w:cstheme="minorHAnsi"/>
          <w:b/>
          <w:sz w:val="20"/>
          <w:szCs w:val="20"/>
          <w:lang w:val="id-ID"/>
        </w:rPr>
        <w:t>Narahubung</w:t>
      </w:r>
      <w:proofErr w:type="spellEnd"/>
      <w:r w:rsidRPr="00151DC2">
        <w:rPr>
          <w:rFonts w:cstheme="minorHAnsi"/>
          <w:b/>
          <w:sz w:val="20"/>
          <w:szCs w:val="20"/>
          <w:lang w:val="id-ID"/>
        </w:rPr>
        <w:t>:</w:t>
      </w:r>
    </w:p>
    <w:p w14:paraId="5C5C7978" w14:textId="77777777" w:rsidR="00193A50" w:rsidRPr="00151DC2" w:rsidRDefault="00193A50" w:rsidP="00193A50">
      <w:pPr>
        <w:spacing w:after="80"/>
        <w:rPr>
          <w:rFonts w:cstheme="minorHAnsi"/>
          <w:sz w:val="20"/>
          <w:szCs w:val="20"/>
          <w:lang w:val="id-ID"/>
        </w:rPr>
      </w:pPr>
      <w:proofErr w:type="spellStart"/>
      <w:r w:rsidRPr="00151DC2">
        <w:rPr>
          <w:rFonts w:cstheme="minorHAnsi"/>
          <w:sz w:val="20"/>
          <w:szCs w:val="20"/>
          <w:lang w:val="id-ID"/>
        </w:rPr>
        <w:t>Research</w:t>
      </w:r>
      <w:proofErr w:type="spellEnd"/>
      <w:r w:rsidRPr="00151DC2">
        <w:rPr>
          <w:rFonts w:cstheme="minorHAnsi"/>
          <w:sz w:val="20"/>
          <w:szCs w:val="20"/>
          <w:lang w:val="id-ID"/>
        </w:rPr>
        <w:t xml:space="preserve"> </w:t>
      </w:r>
      <w:proofErr w:type="spellStart"/>
      <w:r w:rsidRPr="00151DC2">
        <w:rPr>
          <w:rFonts w:cstheme="minorHAnsi"/>
          <w:sz w:val="20"/>
          <w:szCs w:val="20"/>
          <w:lang w:val="id-ID"/>
        </w:rPr>
        <w:t>Coordinator</w:t>
      </w:r>
      <w:proofErr w:type="spellEnd"/>
      <w:r w:rsidRPr="00151DC2">
        <w:rPr>
          <w:rFonts w:cstheme="minorHAnsi"/>
          <w:sz w:val="20"/>
          <w:szCs w:val="20"/>
          <w:lang w:val="id-ID"/>
        </w:rPr>
        <w:t xml:space="preserve"> NEXT Indonesia Center,</w:t>
      </w:r>
    </w:p>
    <w:p w14:paraId="4D037906" w14:textId="207CE1BF" w:rsidR="008D6261" w:rsidRPr="00151DC2" w:rsidRDefault="00193A50" w:rsidP="002E0356">
      <w:pPr>
        <w:spacing w:after="80"/>
        <w:rPr>
          <w:rFonts w:cstheme="minorHAnsi"/>
          <w:sz w:val="20"/>
          <w:szCs w:val="20"/>
          <w:lang w:val="id-ID"/>
        </w:rPr>
      </w:pPr>
      <w:proofErr w:type="spellStart"/>
      <w:r w:rsidRPr="00151DC2">
        <w:rPr>
          <w:rFonts w:cstheme="minorHAnsi"/>
          <w:sz w:val="20"/>
          <w:szCs w:val="20"/>
          <w:lang w:val="id-ID"/>
        </w:rPr>
        <w:t>Phone</w:t>
      </w:r>
      <w:proofErr w:type="spellEnd"/>
      <w:r w:rsidRPr="00151DC2">
        <w:rPr>
          <w:rFonts w:cstheme="minorHAnsi"/>
          <w:sz w:val="20"/>
          <w:szCs w:val="20"/>
          <w:lang w:val="id-ID"/>
        </w:rPr>
        <w:t xml:space="preserve">: </w:t>
      </w:r>
      <w:hyperlink r:id="rId7" w:history="1">
        <w:r w:rsidRPr="00151DC2">
          <w:rPr>
            <w:rStyle w:val="Hyperlink"/>
            <w:rFonts w:cstheme="minorHAnsi"/>
            <w:sz w:val="20"/>
            <w:szCs w:val="20"/>
            <w:lang w:val="id-ID"/>
          </w:rPr>
          <w:t>+62 823-1016-5120</w:t>
        </w:r>
      </w:hyperlink>
    </w:p>
    <w:sectPr w:rsidR="008D6261" w:rsidRPr="00151DC2"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575F5" w14:textId="77777777" w:rsidR="00D26CFD" w:rsidRDefault="00D26CFD" w:rsidP="00193A50">
      <w:pPr>
        <w:spacing w:after="0" w:line="240" w:lineRule="auto"/>
      </w:pPr>
      <w:r>
        <w:separator/>
      </w:r>
    </w:p>
  </w:endnote>
  <w:endnote w:type="continuationSeparator" w:id="0">
    <w:p w14:paraId="6A0FA3AB" w14:textId="77777777" w:rsidR="00D26CFD" w:rsidRDefault="00D26CFD" w:rsidP="0019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44CE4" w14:textId="77777777" w:rsidR="00D26CFD" w:rsidRDefault="00D26CFD" w:rsidP="00193A50">
      <w:pPr>
        <w:spacing w:after="0" w:line="240" w:lineRule="auto"/>
      </w:pPr>
      <w:r>
        <w:separator/>
      </w:r>
    </w:p>
  </w:footnote>
  <w:footnote w:type="continuationSeparator" w:id="0">
    <w:p w14:paraId="794FAFFB" w14:textId="77777777" w:rsidR="00D26CFD" w:rsidRDefault="00D26CFD" w:rsidP="00193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B99D1" w14:textId="77777777" w:rsidR="000E5D9B" w:rsidRPr="00562DDA" w:rsidRDefault="00D72368" w:rsidP="00562DDA">
    <w:pPr>
      <w:pStyle w:val="Header"/>
      <w:jc w:val="right"/>
      <w:rPr>
        <w:b/>
        <w:bCs/>
        <w:sz w:val="18"/>
        <w:szCs w:val="18"/>
      </w:rPr>
    </w:pPr>
    <w:r>
      <w:rPr>
        <w:noProof/>
      </w:rPr>
      <w:drawing>
        <wp:anchor distT="0" distB="0" distL="114300" distR="114300" simplePos="0" relativeHeight="251659264" behindDoc="0" locked="0" layoutInCell="1" allowOverlap="1" wp14:anchorId="632CAAB5" wp14:editId="439DCEC6">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4C78AD48" w14:textId="77777777" w:rsidR="000E5D9B" w:rsidRPr="00562DDA" w:rsidRDefault="00D72368"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4C9C9280" w14:textId="3D19D918" w:rsidR="000E5D9B" w:rsidRDefault="00D72368"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sidR="00193A50">
      <w:rPr>
        <w:sz w:val="18"/>
        <w:szCs w:val="18"/>
      </w:rPr>
      <w:t>18</w:t>
    </w:r>
    <w:r>
      <w:rPr>
        <w:sz w:val="18"/>
        <w:szCs w:val="18"/>
      </w:rPr>
      <w:t xml:space="preserve"> </w:t>
    </w:r>
    <w:proofErr w:type="spellStart"/>
    <w:r>
      <w:rPr>
        <w:sz w:val="18"/>
        <w:szCs w:val="18"/>
      </w:rPr>
      <w:t>Januari</w:t>
    </w:r>
    <w:proofErr w:type="spellEnd"/>
    <w:r>
      <w:rPr>
        <w:sz w:val="18"/>
        <w:szCs w:val="18"/>
      </w:rPr>
      <w:t xml:space="preserve"> </w:t>
    </w:r>
    <w:r w:rsidRPr="00562DDA">
      <w:rPr>
        <w:sz w:val="18"/>
        <w:szCs w:val="18"/>
      </w:rPr>
      <w:t>202</w:t>
    </w:r>
    <w:r>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A3A72"/>
    <w:multiLevelType w:val="multilevel"/>
    <w:tmpl w:val="B404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A386E"/>
    <w:multiLevelType w:val="multilevel"/>
    <w:tmpl w:val="4936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0"/>
    <w:rsid w:val="000E5D9B"/>
    <w:rsid w:val="00151DC2"/>
    <w:rsid w:val="00193A50"/>
    <w:rsid w:val="00204308"/>
    <w:rsid w:val="002B6838"/>
    <w:rsid w:val="002E0356"/>
    <w:rsid w:val="003944BC"/>
    <w:rsid w:val="003F30D3"/>
    <w:rsid w:val="00504AAF"/>
    <w:rsid w:val="00633F12"/>
    <w:rsid w:val="00840C64"/>
    <w:rsid w:val="008D6261"/>
    <w:rsid w:val="00AD2D8A"/>
    <w:rsid w:val="00D26CFD"/>
    <w:rsid w:val="00D72368"/>
    <w:rsid w:val="00D7418A"/>
    <w:rsid w:val="00E323BF"/>
    <w:rsid w:val="00E573C4"/>
    <w:rsid w:val="00E834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DD68"/>
  <w15:chartTrackingRefBased/>
  <w15:docId w15:val="{51684A4A-1B93-0B48-B700-A56D21BB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50"/>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A50"/>
    <w:rPr>
      <w:kern w:val="2"/>
      <w:sz w:val="22"/>
      <w:szCs w:val="22"/>
      <w:lang w:val="en-US"/>
      <w14:ligatures w14:val="standardContextual"/>
    </w:rPr>
  </w:style>
  <w:style w:type="character" w:styleId="Hyperlink">
    <w:name w:val="Hyperlink"/>
    <w:basedOn w:val="DefaultParagraphFont"/>
    <w:uiPriority w:val="99"/>
    <w:unhideWhenUsed/>
    <w:rsid w:val="00193A50"/>
    <w:rPr>
      <w:color w:val="0563C1" w:themeColor="hyperlink"/>
      <w:u w:val="single"/>
    </w:rPr>
  </w:style>
  <w:style w:type="paragraph" w:styleId="Footer">
    <w:name w:val="footer"/>
    <w:basedOn w:val="Normal"/>
    <w:link w:val="FooterChar"/>
    <w:uiPriority w:val="99"/>
    <w:unhideWhenUsed/>
    <w:rsid w:val="00193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A50"/>
    <w:rPr>
      <w:kern w:val="2"/>
      <w:sz w:val="22"/>
      <w:szCs w:val="22"/>
      <w:lang w:val="en-US"/>
      <w14:ligatures w14:val="standardContextual"/>
    </w:rPr>
  </w:style>
  <w:style w:type="paragraph" w:styleId="NormalWeb">
    <w:name w:val="Normal (Web)"/>
    <w:basedOn w:val="Normal"/>
    <w:uiPriority w:val="99"/>
    <w:unhideWhenUsed/>
    <w:rsid w:val="00193A50"/>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table" w:styleId="TableGrid">
    <w:name w:val="Table Grid"/>
    <w:basedOn w:val="TableNormal"/>
    <w:uiPriority w:val="39"/>
    <w:rsid w:val="002E0356"/>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E0356"/>
    <w:pPr>
      <w:spacing w:after="0" w:line="240" w:lineRule="auto"/>
    </w:pPr>
    <w:rPr>
      <w:sz w:val="20"/>
      <w:szCs w:val="20"/>
      <w:lang w:val="en-ID"/>
    </w:rPr>
  </w:style>
  <w:style w:type="character" w:customStyle="1" w:styleId="FootnoteTextChar">
    <w:name w:val="Footnote Text Char"/>
    <w:basedOn w:val="DefaultParagraphFont"/>
    <w:link w:val="FootnoteText"/>
    <w:uiPriority w:val="99"/>
    <w:semiHidden/>
    <w:rsid w:val="002E0356"/>
    <w:rPr>
      <w:kern w:val="2"/>
      <w:sz w:val="20"/>
      <w:szCs w:val="20"/>
      <w14:ligatures w14:val="standardContextual"/>
    </w:rPr>
  </w:style>
  <w:style w:type="character" w:styleId="FootnoteReference">
    <w:name w:val="footnote reference"/>
    <w:basedOn w:val="DefaultParagraphFont"/>
    <w:uiPriority w:val="99"/>
    <w:semiHidden/>
    <w:unhideWhenUsed/>
    <w:rsid w:val="002E03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9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2026-01-17T09:27:00Z</dcterms:created>
  <dcterms:modified xsi:type="dcterms:W3CDTF">2026-01-17T15:32:00Z</dcterms:modified>
</cp:coreProperties>
</file>